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4" w:lineRule="auto"/>
        <w:ind w:firstLine="0" w:firstLineChars="0"/>
        <w:jc w:val="center"/>
        <w:rPr>
          <w:rFonts w:hint="default" w:ascii="方正小标宋_GBK" w:hAnsi="方正小标宋_GBK" w:eastAsia="方正小标宋_GBK" w:cs="方正小标宋_GBK"/>
          <w:b/>
          <w:bCs/>
          <w:kern w:val="0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b/>
          <w:bCs/>
          <w:kern w:val="0"/>
          <w:sz w:val="44"/>
          <w:szCs w:val="44"/>
          <w:lang w:val="en-US" w:eastAsia="zh-CN"/>
        </w:rPr>
        <w:t>田湾河流域梯级水电站220kV输电线路“9·5”地震灾后重建工程水土保持设施验收公示说明</w:t>
      </w:r>
    </w:p>
    <w:p>
      <w:pPr>
        <w:widowControl/>
        <w:shd w:val="clear" w:color="auto" w:fill="FFFFFF"/>
        <w:spacing w:line="240" w:lineRule="auto"/>
        <w:ind w:firstLine="640" w:firstLineChars="200"/>
        <w:rPr>
          <w:rFonts w:hint="eastAsia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  <w:t>据水土保持法律法规、《开发建设项目水土保持设施验收管理办法》和《水利部关于进一步深化“放管服”改革全面加强水土保持监管的意见》(水保(2019)160号)，</w:t>
      </w:r>
      <w:r>
        <w:rPr>
          <w:rFonts w:hint="eastAsia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  <w:t>四川川投田湾河开发有限责任公司</w:t>
      </w:r>
      <w:r>
        <w:rPr>
          <w:rFonts w:hint="default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  <w:t>于2023年</w:t>
      </w:r>
      <w:r>
        <w:rPr>
          <w:rFonts w:hint="eastAsia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default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  <w:t>25</w:t>
      </w:r>
      <w:r>
        <w:rPr>
          <w:rFonts w:hint="default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  <w:t>日组织召开了田湾河流域梯级水电站220kV输电线路“9·5”地震灾后重建工程水土保持设施验收会议。会议同意通过田湾河流域梯级水电站220kV输电线路“9·5”地震灾后重建工程水土保持设施验收。公示时间为20个工作日，公示期限自2023年</w:t>
      </w:r>
      <w:r>
        <w:rPr>
          <w:rFonts w:hint="eastAsia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  <w:t>12</w:t>
      </w:r>
      <w:r>
        <w:rPr>
          <w:rFonts w:hint="default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等线" w:cs="Times New Roman"/>
          <w:color w:val="auto"/>
          <w:kern w:val="0"/>
          <w:sz w:val="32"/>
          <w:szCs w:val="32"/>
          <w:lang w:val="en-US" w:eastAsia="zh-CN"/>
        </w:rPr>
        <w:t>8</w:t>
      </w:r>
      <w:r>
        <w:rPr>
          <w:rFonts w:hint="default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  <w:t>日至202</w:t>
      </w:r>
      <w:r>
        <w:rPr>
          <w:rFonts w:hint="eastAsia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  <w:t>4</w:t>
      </w:r>
      <w:r>
        <w:rPr>
          <w:rFonts w:hint="default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  <w:t>年</w:t>
      </w:r>
      <w:r>
        <w:rPr>
          <w:rFonts w:hint="eastAsia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  <w:t>月</w:t>
      </w:r>
      <w:r>
        <w:rPr>
          <w:rFonts w:hint="eastAsia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等线" w:cs="Times New Roman"/>
          <w:color w:val="auto"/>
          <w:kern w:val="0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default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  <w:t>日，水土保持设施验收鉴定书详见附件，自公示之日，公众如有问题和意见，可通过信函、电话或其他方式向建设单位进行反映，针对反映的问题将逐一进行处理与回应。</w:t>
      </w:r>
    </w:p>
    <w:p>
      <w:pPr>
        <w:widowControl/>
        <w:shd w:val="clear" w:color="auto" w:fill="FFFFFF"/>
        <w:spacing w:line="240" w:lineRule="auto"/>
        <w:ind w:left="0" w:leftChars="0" w:firstLine="0" w:firstLineChars="0"/>
        <w:rPr>
          <w:rFonts w:hint="default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240" w:lineRule="auto"/>
        <w:ind w:left="0" w:leftChars="0" w:firstLine="0" w:firstLineChars="0"/>
        <w:rPr>
          <w:rFonts w:hint="default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240" w:lineRule="auto"/>
        <w:ind w:left="0" w:leftChars="0" w:firstLine="0" w:firstLineChars="0"/>
        <w:rPr>
          <w:rFonts w:hint="default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240" w:lineRule="auto"/>
        <w:ind w:firstLine="640" w:firstLineChars="200"/>
        <w:rPr>
          <w:rFonts w:hint="eastAsia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  <w:t>建设单位：</w:t>
      </w:r>
      <w:r>
        <w:rPr>
          <w:rFonts w:hint="eastAsia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  <w:t>四川川投田湾河开发有限责任公司</w:t>
      </w:r>
    </w:p>
    <w:p>
      <w:pPr>
        <w:widowControl/>
        <w:shd w:val="clear" w:color="auto" w:fill="FFFFFF"/>
        <w:spacing w:line="240" w:lineRule="auto"/>
        <w:ind w:firstLine="640" w:firstLineChars="200"/>
        <w:rPr>
          <w:rFonts w:hint="default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  <w:t>联系人及电话：郭兆祥</w:t>
      </w:r>
      <w:r>
        <w:rPr>
          <w:rFonts w:hint="eastAsia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  <w:t>/</w:t>
      </w:r>
      <w:r>
        <w:rPr>
          <w:rFonts w:hint="default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  <w:t>15928672657</w:t>
      </w:r>
    </w:p>
    <w:p>
      <w:pPr>
        <w:widowControl/>
        <w:shd w:val="clear" w:color="auto" w:fill="FFFFFF"/>
        <w:spacing w:line="240" w:lineRule="auto"/>
        <w:ind w:firstLine="640" w:firstLineChars="200"/>
        <w:rPr>
          <w:rFonts w:hint="default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  <w:t>单位地址：四川省雅安市石棉县草科乡祥福街107号</w:t>
      </w:r>
    </w:p>
    <w:p>
      <w:pPr>
        <w:widowControl/>
        <w:shd w:val="clear" w:color="auto" w:fill="FFFFFF"/>
        <w:spacing w:line="240" w:lineRule="auto"/>
        <w:ind w:firstLine="640" w:firstLineChars="200"/>
        <w:rPr>
          <w:rFonts w:hint="default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  <w:t>验收编制</w:t>
      </w:r>
      <w:r>
        <w:rPr>
          <w:rFonts w:hint="default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  <w:t>单位：四川翰鼎工程设计有限公司</w:t>
      </w:r>
    </w:p>
    <w:p>
      <w:pPr>
        <w:widowControl/>
        <w:shd w:val="clear" w:color="auto" w:fill="FFFFFF"/>
        <w:spacing w:line="240" w:lineRule="auto"/>
        <w:ind w:firstLine="640" w:firstLineChars="200"/>
        <w:rPr>
          <w:rFonts w:hint="default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  <w:t>联系人及电话：王强</w:t>
      </w:r>
      <w:r>
        <w:rPr>
          <w:rFonts w:hint="eastAsia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  <w:t>/</w:t>
      </w:r>
      <w:r>
        <w:rPr>
          <w:rFonts w:hint="default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  <w:t>13730673340</w:t>
      </w:r>
    </w:p>
    <w:p>
      <w:pPr>
        <w:widowControl/>
        <w:shd w:val="clear" w:color="auto" w:fill="FFFFFF"/>
        <w:spacing w:line="240" w:lineRule="auto"/>
        <w:ind w:firstLine="640" w:firstLineChars="200"/>
        <w:rPr>
          <w:rFonts w:hint="default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仿宋_GB2312" w:hAnsi="等线" w:eastAsia="仿宋_GB2312" w:cs="Times New Roman"/>
          <w:color w:val="auto"/>
          <w:kern w:val="0"/>
          <w:sz w:val="32"/>
          <w:szCs w:val="32"/>
          <w:lang w:val="en-US" w:eastAsia="zh-CN"/>
        </w:rPr>
        <w:t>单位地址：成都市武侯区佳灵路20号1栋10层30号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lM2UyZDlmODZlZDA0OTgyYjUxY2YzZWMzYmMwMTQifQ=="/>
  </w:docVars>
  <w:rsids>
    <w:rsidRoot w:val="3CF46912"/>
    <w:rsid w:val="106E439B"/>
    <w:rsid w:val="17776A9E"/>
    <w:rsid w:val="3CF46912"/>
    <w:rsid w:val="54DA5255"/>
    <w:rsid w:val="61351222"/>
    <w:rsid w:val="65FA1EE9"/>
    <w:rsid w:val="6A6E5654"/>
    <w:rsid w:val="76D6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3" w:firstLineChars="200"/>
      <w:jc w:val="both"/>
    </w:pPr>
    <w:rPr>
      <w:rFonts w:ascii="Times New Roman" w:hAnsi="Times New Roman" w:eastAsia="仿宋_GB2312" w:cstheme="minorBidi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2023-12-25T09:12:00Z</dcterms:created>
  <dc:creator>王常</dc:creator>
  <cp:lastModifiedBy>廖来福</cp:lastModifiedBy>
  <dcterms:modified xsi:type="dcterms:W3CDTF">2023-12-27T02:11:20Z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42F84B8491DB45C1A59F63ED79F92B6B_11</vt:lpwstr>
  </property>
</Properties>
</file>