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1AE0">
      <w:pPr>
        <w:spacing w:line="440" w:lineRule="exact"/>
        <w:ind w:right="105" w:rightChars="50"/>
        <w:jc w:val="center"/>
        <w:rPr>
          <w:rFonts w:hint="eastAsia" w:ascii="宋体" w:hAnsi="宋体" w:cs="宋体"/>
          <w:color w:val="auto"/>
          <w:szCs w:val="21"/>
          <w:highlight w:val="none"/>
        </w:rPr>
      </w:pPr>
      <w:bookmarkStart w:id="50" w:name="_GoBack"/>
      <w:r>
        <w:rPr>
          <w:rFonts w:hint="eastAsia" w:ascii="宋体" w:hAnsi="宋体" w:cs="宋体"/>
          <w:color w:val="auto"/>
          <w:sz w:val="32"/>
          <w:szCs w:val="32"/>
          <w:highlight w:val="none"/>
          <w:u w:val="single"/>
        </w:rPr>
        <w:t>环贡嘎旅游田湾河景区石棉县草科温泉康养小镇建设项目一期文旅融合温泉酒吧、烧烤吧装饰装修工程施工</w:t>
      </w:r>
      <w:r>
        <w:rPr>
          <w:rFonts w:hint="eastAsia" w:ascii="宋体" w:hAnsi="宋体" w:cs="宋体"/>
          <w:color w:val="auto"/>
          <w:sz w:val="32"/>
          <w:szCs w:val="32"/>
          <w:highlight w:val="none"/>
        </w:rPr>
        <w:t>比选公告</w:t>
      </w:r>
    </w:p>
    <w:bookmarkEnd w:id="50"/>
    <w:p w14:paraId="07B228C5">
      <w:pPr>
        <w:pStyle w:val="2"/>
        <w:spacing w:before="0" w:after="0" w:line="360" w:lineRule="auto"/>
        <w:ind w:right="105" w:rightChars="50"/>
        <w:rPr>
          <w:rFonts w:hint="eastAsia" w:ascii="宋体" w:hAnsi="宋体" w:eastAsia="宋体" w:cs="宋体"/>
          <w:color w:val="auto"/>
          <w:sz w:val="36"/>
          <w:szCs w:val="36"/>
          <w:highlight w:val="none"/>
        </w:rPr>
      </w:pPr>
      <w:bookmarkStart w:id="0" w:name="_Toc507256740"/>
      <w:bookmarkStart w:id="1" w:name="_Toc144974480"/>
      <w:bookmarkStart w:id="2" w:name="_Toc247513934"/>
      <w:bookmarkStart w:id="3" w:name="_Toc152045512"/>
      <w:bookmarkStart w:id="4" w:name="_Toc247527535"/>
      <w:bookmarkStart w:id="5" w:name="_Toc152042288"/>
      <w:bookmarkStart w:id="6" w:name="_Toc12227"/>
      <w:r>
        <w:rPr>
          <w:rFonts w:hint="eastAsia" w:ascii="宋体" w:hAnsi="宋体" w:eastAsia="宋体" w:cs="宋体"/>
          <w:color w:val="auto"/>
          <w:sz w:val="36"/>
          <w:szCs w:val="36"/>
          <w:highlight w:val="none"/>
        </w:rPr>
        <w:t>一. 招标条件</w:t>
      </w:r>
      <w:bookmarkEnd w:id="0"/>
      <w:bookmarkEnd w:id="1"/>
      <w:bookmarkEnd w:id="2"/>
      <w:bookmarkEnd w:id="3"/>
      <w:bookmarkEnd w:id="4"/>
      <w:bookmarkEnd w:id="5"/>
      <w:bookmarkEnd w:id="6"/>
    </w:p>
    <w:p w14:paraId="00FD4766">
      <w:pPr>
        <w:spacing w:line="440" w:lineRule="exact"/>
        <w:ind w:firstLine="440" w:firstLineChars="200"/>
        <w:rPr>
          <w:rFonts w:hint="eastAsia" w:ascii="宋体" w:hAnsi="宋体"/>
          <w:color w:val="auto"/>
          <w:sz w:val="22"/>
          <w:szCs w:val="22"/>
          <w:highlight w:val="none"/>
        </w:rPr>
      </w:pPr>
      <w:r>
        <w:rPr>
          <w:rFonts w:hint="eastAsia" w:ascii="宋体" w:hAnsi="宋体" w:cs="宋体"/>
          <w:color w:val="auto"/>
          <w:sz w:val="22"/>
          <w:szCs w:val="22"/>
          <w:highlight w:val="none"/>
        </w:rPr>
        <w:t>　　</w:t>
      </w:r>
      <w:r>
        <w:rPr>
          <w:rFonts w:hint="eastAsia" w:ascii="宋体" w:hAnsi="宋体"/>
          <w:color w:val="auto"/>
          <w:sz w:val="22"/>
          <w:szCs w:val="22"/>
          <w:highlight w:val="none"/>
        </w:rPr>
        <w:t>（一）本招标项目</w:t>
      </w:r>
      <w:r>
        <w:rPr>
          <w:rFonts w:hint="eastAsia" w:ascii="宋体" w:hAnsi="宋体"/>
          <w:color w:val="auto"/>
          <w:sz w:val="22"/>
          <w:szCs w:val="22"/>
          <w:highlight w:val="none"/>
          <w:u w:val="single"/>
        </w:rPr>
        <w:t>环贡嘎旅游田湾河景区石棉县草科温泉康养小镇建设项目一期</w:t>
      </w:r>
      <w:r>
        <w:rPr>
          <w:rFonts w:hint="eastAsia" w:ascii="宋体" w:hAnsi="宋体"/>
          <w:color w:val="auto"/>
          <w:sz w:val="22"/>
          <w:szCs w:val="22"/>
          <w:highlight w:val="none"/>
        </w:rPr>
        <w:t>己由</w:t>
      </w:r>
      <w:r>
        <w:rPr>
          <w:rFonts w:hint="eastAsia" w:ascii="宋体" w:hAnsi="宋体"/>
          <w:color w:val="auto"/>
          <w:sz w:val="22"/>
          <w:szCs w:val="22"/>
          <w:highlight w:val="none"/>
          <w:u w:val="single"/>
        </w:rPr>
        <w:t>石棉县发展和改革局</w:t>
      </w:r>
      <w:r>
        <w:rPr>
          <w:rFonts w:hint="eastAsia" w:ascii="宋体" w:hAnsi="宋体"/>
          <w:color w:val="auto"/>
          <w:sz w:val="22"/>
          <w:szCs w:val="22"/>
          <w:highlight w:val="none"/>
        </w:rPr>
        <w:t>以</w:t>
      </w:r>
      <w:r>
        <w:rPr>
          <w:rFonts w:hint="eastAsia" w:ascii="宋体" w:hAnsi="宋体"/>
          <w:color w:val="auto"/>
          <w:sz w:val="22"/>
          <w:szCs w:val="22"/>
          <w:highlight w:val="none"/>
          <w:u w:val="single"/>
        </w:rPr>
        <w:t>川投资备【2205-511824-04-01-516011】FGQB-0076号</w:t>
      </w:r>
      <w:r>
        <w:rPr>
          <w:rFonts w:hint="eastAsia" w:ascii="宋体" w:hAnsi="宋体"/>
          <w:color w:val="auto"/>
          <w:sz w:val="22"/>
          <w:szCs w:val="22"/>
          <w:highlight w:val="none"/>
        </w:rPr>
        <w:t xml:space="preserve"> 批准建设，项目业主为</w:t>
      </w:r>
      <w:r>
        <w:rPr>
          <w:rFonts w:hint="eastAsia" w:ascii="宋体" w:hAnsi="宋体"/>
          <w:color w:val="auto"/>
          <w:sz w:val="22"/>
          <w:szCs w:val="22"/>
          <w:highlight w:val="none"/>
          <w:u w:val="single"/>
        </w:rPr>
        <w:t>四川田湾河旅游开发有限责任公司</w:t>
      </w:r>
      <w:r>
        <w:rPr>
          <w:rFonts w:hint="eastAsia" w:ascii="宋体" w:hAnsi="宋体"/>
          <w:color w:val="auto"/>
          <w:sz w:val="22"/>
          <w:szCs w:val="22"/>
          <w:highlight w:val="none"/>
        </w:rPr>
        <w:t>，比选人为</w:t>
      </w:r>
      <w:r>
        <w:rPr>
          <w:rFonts w:hint="eastAsia" w:ascii="宋体" w:hAnsi="宋体"/>
          <w:color w:val="auto"/>
          <w:sz w:val="22"/>
          <w:szCs w:val="22"/>
          <w:highlight w:val="none"/>
          <w:u w:val="single"/>
        </w:rPr>
        <w:t>四川田湾河旅游开发有限责任公司</w:t>
      </w:r>
      <w:r>
        <w:rPr>
          <w:rFonts w:hint="eastAsia" w:ascii="宋体" w:hAnsi="宋体"/>
          <w:color w:val="auto"/>
          <w:sz w:val="22"/>
          <w:szCs w:val="22"/>
          <w:highlight w:val="none"/>
        </w:rPr>
        <w:t>。项目己具备招标条件，现对该项目的</w:t>
      </w:r>
      <w:r>
        <w:rPr>
          <w:rFonts w:hint="eastAsia" w:ascii="宋体" w:hAnsi="宋体"/>
          <w:color w:val="auto"/>
          <w:sz w:val="22"/>
          <w:szCs w:val="22"/>
          <w:highlight w:val="none"/>
          <w:u w:val="single"/>
        </w:rPr>
        <w:t>文旅融合温泉酒吧、烧烤吧装饰装修工程施工</w:t>
      </w:r>
      <w:r>
        <w:rPr>
          <w:rFonts w:hint="eastAsia" w:ascii="宋体" w:hAnsi="宋体"/>
          <w:color w:val="auto"/>
          <w:sz w:val="22"/>
          <w:szCs w:val="22"/>
          <w:highlight w:val="none"/>
        </w:rPr>
        <w:t>进行公开比选。</w:t>
      </w:r>
    </w:p>
    <w:p w14:paraId="7DD767AD">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（二）本招标项目为四川省行政区域内的国家投资工程建设项目，招标组织形式为</w:t>
      </w:r>
      <w:r>
        <w:rPr>
          <w:rFonts w:hint="eastAsia" w:ascii="宋体" w:hAnsi="宋体"/>
          <w:color w:val="auto"/>
          <w:sz w:val="22"/>
          <w:szCs w:val="22"/>
          <w:highlight w:val="none"/>
          <w:u w:val="single"/>
        </w:rPr>
        <w:fldChar w:fldCharType="begin"/>
      </w:r>
      <w:r>
        <w:rPr>
          <w:rFonts w:hint="eastAsia" w:ascii="宋体" w:hAnsi="宋体"/>
          <w:color w:val="auto"/>
          <w:sz w:val="22"/>
          <w:szCs w:val="22"/>
          <w:highlight w:val="none"/>
          <w:u w:val="single"/>
        </w:rPr>
        <w:instrText xml:space="preserve"> AUTOTEXT  input31 \* MERGEFORMAT </w:instrText>
      </w:r>
      <w:r>
        <w:rPr>
          <w:rFonts w:hint="eastAsia" w:ascii="宋体" w:hAnsi="宋体"/>
          <w:color w:val="auto"/>
          <w:sz w:val="22"/>
          <w:szCs w:val="22"/>
          <w:highlight w:val="none"/>
          <w:u w:val="single"/>
        </w:rPr>
        <w:fldChar w:fldCharType="end"/>
      </w:r>
      <w:r>
        <w:rPr>
          <w:rFonts w:hint="eastAsia" w:ascii="宋体" w:hAnsi="宋体"/>
          <w:color w:val="auto"/>
          <w:sz w:val="22"/>
          <w:szCs w:val="22"/>
          <w:highlight w:val="none"/>
          <w:u w:val="single"/>
        </w:rPr>
        <w:t>委托招标</w:t>
      </w:r>
      <w:r>
        <w:rPr>
          <w:rFonts w:hint="eastAsia" w:ascii="宋体" w:hAnsi="宋体"/>
          <w:color w:val="auto"/>
          <w:sz w:val="22"/>
          <w:szCs w:val="22"/>
          <w:highlight w:val="none"/>
        </w:rPr>
        <w:t>。</w:t>
      </w:r>
      <w:bookmarkStart w:id="7" w:name="招标代理机构3"/>
      <w:r>
        <w:rPr>
          <w:rFonts w:hint="eastAsia" w:ascii="宋体" w:hAnsi="宋体"/>
          <w:color w:val="auto"/>
          <w:sz w:val="22"/>
          <w:szCs w:val="22"/>
          <w:highlight w:val="none"/>
        </w:rPr>
        <w:t>比选人选择的比选代理机构是</w:t>
      </w:r>
      <w:r>
        <w:rPr>
          <w:rFonts w:hint="eastAsia" w:ascii="宋体" w:hAnsi="宋体"/>
          <w:color w:val="auto"/>
          <w:sz w:val="22"/>
          <w:szCs w:val="22"/>
          <w:highlight w:val="none"/>
          <w:u w:val="single"/>
        </w:rPr>
        <w:t>四川思渠国际招标有限公司</w:t>
      </w: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AUTOTEXT  input33 \* MERGEFORMAT </w:instrText>
      </w:r>
      <w:r>
        <w:rPr>
          <w:rFonts w:hint="eastAsia" w:ascii="宋体" w:hAnsi="宋体"/>
          <w:color w:val="auto"/>
          <w:sz w:val="22"/>
          <w:szCs w:val="22"/>
          <w:highlight w:val="none"/>
        </w:rPr>
        <w:fldChar w:fldCharType="end"/>
      </w:r>
      <w:r>
        <w:rPr>
          <w:rFonts w:hint="eastAsia" w:ascii="宋体" w:hAnsi="宋体"/>
          <w:color w:val="auto"/>
          <w:sz w:val="22"/>
          <w:szCs w:val="22"/>
          <w:highlight w:val="none"/>
        </w:rPr>
        <w:t>。</w:t>
      </w:r>
      <w:bookmarkEnd w:id="7"/>
    </w:p>
    <w:p w14:paraId="69D3E997">
      <w:pPr>
        <w:pStyle w:val="2"/>
        <w:spacing w:before="0" w:after="0" w:line="360" w:lineRule="auto"/>
        <w:ind w:right="105" w:rightChars="50"/>
        <w:rPr>
          <w:rFonts w:hint="eastAsia" w:ascii="宋体" w:hAnsi="宋体" w:eastAsia="宋体" w:cs="宋体"/>
          <w:color w:val="auto"/>
          <w:sz w:val="36"/>
          <w:szCs w:val="36"/>
          <w:highlight w:val="none"/>
        </w:rPr>
      </w:pPr>
      <w:bookmarkStart w:id="8" w:name="_Toc152045513"/>
      <w:bookmarkStart w:id="9" w:name="_Toc144974481"/>
      <w:bookmarkStart w:id="10" w:name="_Toc247513935"/>
      <w:bookmarkStart w:id="11" w:name="_Toc507256741"/>
      <w:bookmarkStart w:id="12" w:name="_Toc247527536"/>
      <w:bookmarkStart w:id="13" w:name="_Toc152042289"/>
      <w:bookmarkStart w:id="14" w:name="_Toc21312"/>
      <w:r>
        <w:rPr>
          <w:rFonts w:hint="eastAsia" w:ascii="宋体" w:hAnsi="宋体" w:eastAsia="宋体" w:cs="宋体"/>
          <w:color w:val="auto"/>
          <w:sz w:val="36"/>
          <w:szCs w:val="36"/>
          <w:highlight w:val="none"/>
        </w:rPr>
        <w:t>二. 项目概况与比选范围</w:t>
      </w:r>
      <w:bookmarkEnd w:id="8"/>
      <w:bookmarkEnd w:id="9"/>
      <w:bookmarkEnd w:id="10"/>
      <w:bookmarkEnd w:id="11"/>
      <w:bookmarkEnd w:id="12"/>
      <w:bookmarkEnd w:id="13"/>
      <w:bookmarkEnd w:id="14"/>
    </w:p>
    <w:p w14:paraId="161DEC25">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1.项目名称：</w:t>
      </w:r>
      <w:r>
        <w:rPr>
          <w:rFonts w:hint="eastAsia" w:ascii="宋体" w:hAnsi="宋体"/>
          <w:color w:val="auto"/>
          <w:sz w:val="22"/>
          <w:szCs w:val="22"/>
          <w:highlight w:val="none"/>
          <w:u w:val="single"/>
        </w:rPr>
        <w:t>环贡嘎旅游田湾河景区石棉县草科温泉康养小镇建设项目一期文旅融合温泉酒吧、烧烤吧装饰装修工程</w:t>
      </w:r>
      <w:r>
        <w:rPr>
          <w:rFonts w:hint="eastAsia" w:ascii="宋体" w:hAnsi="宋体"/>
          <w:color w:val="auto"/>
          <w:sz w:val="22"/>
          <w:szCs w:val="22"/>
          <w:highlight w:val="none"/>
        </w:rPr>
        <w:t>。</w:t>
      </w:r>
    </w:p>
    <w:p w14:paraId="1243ED6D">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2.建设地点：</w:t>
      </w:r>
      <w:r>
        <w:rPr>
          <w:rFonts w:hint="eastAsia" w:ascii="宋体" w:hAnsi="宋体"/>
          <w:color w:val="auto"/>
          <w:sz w:val="22"/>
          <w:szCs w:val="22"/>
          <w:highlight w:val="none"/>
          <w:u w:val="single"/>
        </w:rPr>
        <w:t>草科温泉博物馆建设工程位于雅安市石棉县田湾河村，草科神龙温泉渡假村西南侧</w:t>
      </w:r>
      <w:r>
        <w:rPr>
          <w:rFonts w:hint="eastAsia" w:ascii="宋体" w:hAnsi="宋体"/>
          <w:color w:val="auto"/>
          <w:sz w:val="22"/>
          <w:szCs w:val="22"/>
          <w:highlight w:val="none"/>
        </w:rPr>
        <w:t>。</w:t>
      </w:r>
    </w:p>
    <w:p w14:paraId="3133874A">
      <w:pPr>
        <w:spacing w:line="440" w:lineRule="exact"/>
        <w:ind w:firstLine="440" w:firstLineChars="200"/>
        <w:rPr>
          <w:rFonts w:hint="eastAsia" w:ascii="宋体" w:hAnsi="宋体" w:eastAsia="宋体" w:cs="Times New Roman"/>
          <w:color w:val="auto"/>
          <w:sz w:val="22"/>
          <w:szCs w:val="22"/>
          <w:highlight w:val="none"/>
          <w:u w:val="single"/>
        </w:rPr>
      </w:pPr>
      <w:r>
        <w:rPr>
          <w:rFonts w:hint="eastAsia" w:ascii="宋体" w:hAnsi="宋体"/>
          <w:color w:val="auto"/>
          <w:sz w:val="22"/>
          <w:szCs w:val="22"/>
          <w:highlight w:val="none"/>
        </w:rPr>
        <w:t>3.投标最高限价：</w:t>
      </w:r>
      <w:r>
        <w:rPr>
          <w:rFonts w:hint="eastAsia" w:ascii="宋体" w:hAnsi="宋体" w:eastAsia="宋体" w:cs="Times New Roman"/>
          <w:b w:val="0"/>
          <w:bCs w:val="0"/>
          <w:color w:val="auto"/>
          <w:spacing w:val="0"/>
          <w:sz w:val="22"/>
          <w:szCs w:val="22"/>
          <w:highlight w:val="none"/>
          <w:u w:val="single"/>
        </w:rPr>
        <w:t>2770464.88元，其中暂列金227344.04元</w:t>
      </w:r>
      <w:r>
        <w:rPr>
          <w:rFonts w:hint="eastAsia" w:ascii="宋体" w:hAnsi="宋体" w:eastAsia="宋体" w:cs="Times New Roman"/>
          <w:color w:val="auto"/>
          <w:sz w:val="22"/>
          <w:szCs w:val="22"/>
          <w:highlight w:val="none"/>
          <w:u w:val="single"/>
        </w:rPr>
        <w:t>。</w:t>
      </w:r>
    </w:p>
    <w:p w14:paraId="4B32A6BC">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4.建设规模：</w:t>
      </w:r>
      <w:r>
        <w:rPr>
          <w:rFonts w:hint="eastAsia" w:ascii="宋体" w:hAnsi="宋体"/>
          <w:color w:val="auto"/>
          <w:sz w:val="22"/>
          <w:szCs w:val="22"/>
          <w:highlight w:val="none"/>
          <w:u w:val="single"/>
        </w:rPr>
        <w:t>项目建筑面积约700㎡，室外及景观面积约1200㎡，具体建设内容见招标图纸和招标清单</w:t>
      </w:r>
      <w:r>
        <w:rPr>
          <w:rFonts w:hint="eastAsia" w:ascii="宋体" w:hAnsi="宋体"/>
          <w:color w:val="auto"/>
          <w:sz w:val="22"/>
          <w:szCs w:val="22"/>
          <w:highlight w:val="none"/>
        </w:rPr>
        <w:t>。</w:t>
      </w:r>
    </w:p>
    <w:p w14:paraId="6137E19A">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5.质量要求：</w:t>
      </w:r>
      <w:r>
        <w:rPr>
          <w:rFonts w:hint="eastAsia" w:ascii="宋体" w:hAnsi="宋体"/>
          <w:color w:val="auto"/>
          <w:sz w:val="22"/>
          <w:szCs w:val="22"/>
          <w:highlight w:val="none"/>
          <w:u w:val="single"/>
        </w:rPr>
        <w:t>符合国家有关工程建设验收规范及标准的要求</w:t>
      </w:r>
      <w:r>
        <w:rPr>
          <w:rFonts w:hint="eastAsia" w:ascii="宋体" w:hAnsi="宋体"/>
          <w:color w:val="auto"/>
          <w:sz w:val="22"/>
          <w:szCs w:val="22"/>
          <w:highlight w:val="none"/>
        </w:rPr>
        <w:t>。</w:t>
      </w:r>
    </w:p>
    <w:p w14:paraId="73BC0B79">
      <w:pPr>
        <w:spacing w:line="44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rPr>
        <w:t>6.工期：</w:t>
      </w:r>
      <w:r>
        <w:rPr>
          <w:rFonts w:hint="eastAsia" w:ascii="宋体" w:hAnsi="宋体" w:eastAsia="宋体" w:cs="Times New Roman"/>
          <w:color w:val="auto"/>
          <w:sz w:val="22"/>
          <w:szCs w:val="22"/>
          <w:highlight w:val="none"/>
          <w:u w:val="single"/>
        </w:rPr>
        <w:t>施工周期：80日历天。</w:t>
      </w:r>
    </w:p>
    <w:p w14:paraId="2DCD3D53">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7.招标范围：</w:t>
      </w:r>
      <w:r>
        <w:rPr>
          <w:rFonts w:hint="eastAsia" w:ascii="宋体" w:hAnsi="宋体"/>
          <w:color w:val="auto"/>
          <w:sz w:val="22"/>
          <w:szCs w:val="22"/>
          <w:highlight w:val="none"/>
          <w:u w:val="single"/>
        </w:rPr>
        <w:t>本项目施工图和招标工程量清单所包含的全部内容</w:t>
      </w:r>
      <w:r>
        <w:rPr>
          <w:rFonts w:hint="eastAsia" w:ascii="宋体" w:hAnsi="宋体"/>
          <w:color w:val="auto"/>
          <w:sz w:val="22"/>
          <w:szCs w:val="22"/>
          <w:highlight w:val="none"/>
        </w:rPr>
        <w:t>；</w:t>
      </w:r>
      <w:r>
        <w:rPr>
          <w:rFonts w:hint="eastAsia" w:ascii="宋体" w:hAnsi="宋体"/>
          <w:color w:val="auto"/>
          <w:sz w:val="22"/>
          <w:szCs w:val="22"/>
          <w:highlight w:val="none"/>
          <w:u w:val="single"/>
          <w:lang w:bidi="en-US"/>
        </w:rPr>
        <w:t>在施工过程中，</w:t>
      </w:r>
      <w:r>
        <w:rPr>
          <w:rFonts w:hint="eastAsia" w:ascii="宋体" w:hAnsi="宋体"/>
          <w:color w:val="auto"/>
          <w:sz w:val="22"/>
          <w:szCs w:val="22"/>
          <w:highlight w:val="none"/>
          <w:u w:val="single"/>
        </w:rPr>
        <w:t>甲方有权视工程需要调整承包范围和工程量，承包人不得提出任何费用索赔</w:t>
      </w:r>
      <w:r>
        <w:rPr>
          <w:rFonts w:hint="eastAsia" w:ascii="宋体" w:hAnsi="宋体"/>
          <w:color w:val="auto"/>
          <w:sz w:val="22"/>
          <w:szCs w:val="22"/>
          <w:highlight w:val="none"/>
          <w:u w:val="single"/>
          <w:lang w:bidi="en-US"/>
        </w:rPr>
        <w:t>。</w:t>
      </w:r>
    </w:p>
    <w:p w14:paraId="130831F5">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8.标段划分：</w:t>
      </w:r>
      <w:r>
        <w:rPr>
          <w:rFonts w:hint="eastAsia" w:ascii="宋体" w:hAnsi="宋体"/>
          <w:color w:val="auto"/>
          <w:sz w:val="22"/>
          <w:szCs w:val="22"/>
          <w:highlight w:val="none"/>
          <w:u w:val="single"/>
        </w:rPr>
        <w:t xml:space="preserve">划分为1个标段 </w:t>
      </w:r>
      <w:r>
        <w:rPr>
          <w:rFonts w:hint="eastAsia" w:ascii="宋体" w:hAnsi="宋体"/>
          <w:color w:val="auto"/>
          <w:sz w:val="22"/>
          <w:szCs w:val="22"/>
          <w:highlight w:val="none"/>
        </w:rPr>
        <w:t>。</w:t>
      </w:r>
    </w:p>
    <w:p w14:paraId="75E73ADC">
      <w:pPr>
        <w:pStyle w:val="2"/>
        <w:spacing w:before="0" w:after="0" w:line="360" w:lineRule="auto"/>
        <w:ind w:right="105" w:rightChars="50"/>
        <w:rPr>
          <w:rFonts w:hint="eastAsia" w:ascii="宋体" w:hAnsi="宋体" w:eastAsia="宋体" w:cs="宋体"/>
          <w:color w:val="auto"/>
          <w:sz w:val="36"/>
          <w:szCs w:val="36"/>
          <w:highlight w:val="none"/>
        </w:rPr>
      </w:pPr>
      <w:bookmarkStart w:id="15" w:name="_Toc247513936"/>
      <w:bookmarkStart w:id="16" w:name="_Toc22879"/>
      <w:bookmarkStart w:id="17" w:name="_Toc247527537"/>
      <w:bookmarkStart w:id="18" w:name="_Toc152045514"/>
      <w:bookmarkStart w:id="19" w:name="_Toc144974482"/>
      <w:bookmarkStart w:id="20" w:name="_Toc507256742"/>
      <w:bookmarkStart w:id="21" w:name="_Toc152042290"/>
      <w:r>
        <w:rPr>
          <w:rFonts w:hint="eastAsia" w:ascii="宋体" w:hAnsi="宋体" w:eastAsia="宋体" w:cs="宋体"/>
          <w:color w:val="auto"/>
          <w:sz w:val="36"/>
          <w:szCs w:val="36"/>
          <w:highlight w:val="none"/>
        </w:rPr>
        <w:t>三. 比选申请人资格要求</w:t>
      </w:r>
      <w:bookmarkEnd w:id="15"/>
      <w:bookmarkEnd w:id="16"/>
      <w:bookmarkEnd w:id="17"/>
      <w:bookmarkEnd w:id="18"/>
      <w:bookmarkEnd w:id="19"/>
      <w:bookmarkEnd w:id="20"/>
      <w:bookmarkEnd w:id="21"/>
    </w:p>
    <w:p w14:paraId="56F2B992">
      <w:pPr>
        <w:spacing w:line="300" w:lineRule="auto"/>
        <w:ind w:right="94" w:rightChars="45" w:firstLine="517" w:firstLineChars="235"/>
        <w:rPr>
          <w:rFonts w:ascii="宋体" w:hAnsi="宋体"/>
          <w:bCs/>
          <w:color w:val="auto"/>
          <w:sz w:val="22"/>
          <w:szCs w:val="22"/>
          <w:highlight w:val="none"/>
        </w:rPr>
      </w:pPr>
      <w:bookmarkStart w:id="22" w:name="_Hlk516747566"/>
      <w:bookmarkStart w:id="23" w:name="_Toc152042291"/>
      <w:bookmarkStart w:id="24" w:name="_Toc144974483"/>
      <w:bookmarkStart w:id="25" w:name="_Toc152045515"/>
      <w:bookmarkStart w:id="26" w:name="_Toc247527538"/>
      <w:bookmarkStart w:id="27" w:name="_Toc507256743"/>
      <w:bookmarkStart w:id="28" w:name="_Toc247513937"/>
      <w:r>
        <w:rPr>
          <w:rFonts w:ascii="宋体" w:hAnsi="宋体"/>
          <w:bCs/>
          <w:color w:val="auto"/>
          <w:sz w:val="22"/>
          <w:szCs w:val="22"/>
          <w:highlight w:val="none"/>
        </w:rPr>
        <w:t>1</w:t>
      </w:r>
      <w:r>
        <w:rPr>
          <w:rFonts w:hint="eastAsia" w:ascii="宋体" w:hAnsi="宋体"/>
          <w:bCs/>
          <w:color w:val="auto"/>
          <w:sz w:val="22"/>
          <w:szCs w:val="22"/>
          <w:highlight w:val="none"/>
        </w:rPr>
        <w:t>.本次招标要求投标人须具备</w:t>
      </w:r>
      <w:r>
        <w:rPr>
          <w:rFonts w:hint="eastAsia" w:ascii="宋体" w:hAnsi="宋体"/>
          <w:bCs/>
          <w:color w:val="auto"/>
          <w:sz w:val="22"/>
          <w:szCs w:val="22"/>
          <w:highlight w:val="none"/>
          <w:u w:val="single"/>
        </w:rPr>
        <w:t>独立企业法人资格，同时具有建设行政主管部门颁发的建筑装修装饰工程专业承包贰级及以上资质。施工企业须具有建设行政主管部门颁发的安全生产许可证，省外施工企业须提供《四川省省外建筑企业入川承揽业务验证登记证》或带二维码的《四川省省外施工、监理企业入川承揽业务信息录入证》；并在人员、设备、资金等方面具有相应的施工能力。</w:t>
      </w:r>
    </w:p>
    <w:p w14:paraId="14B364FA">
      <w:pPr>
        <w:spacing w:line="300" w:lineRule="auto"/>
        <w:ind w:firstLine="440" w:firstLineChars="200"/>
        <w:rPr>
          <w:rFonts w:ascii="宋体" w:hAnsi="宋体"/>
          <w:bCs/>
          <w:color w:val="auto"/>
          <w:sz w:val="22"/>
          <w:szCs w:val="22"/>
          <w:highlight w:val="none"/>
        </w:rPr>
      </w:pPr>
      <w:r>
        <w:rPr>
          <w:rFonts w:ascii="宋体" w:hAnsi="宋体"/>
          <w:bCs/>
          <w:color w:val="auto"/>
          <w:sz w:val="22"/>
          <w:szCs w:val="22"/>
          <w:highlight w:val="none"/>
        </w:rPr>
        <w:t>2</w:t>
      </w:r>
      <w:bookmarkStart w:id="29" w:name="_Hlk519178388"/>
      <w:r>
        <w:rPr>
          <w:rFonts w:hint="eastAsia" w:ascii="宋体" w:hAnsi="宋体"/>
          <w:bCs/>
          <w:color w:val="auto"/>
          <w:sz w:val="22"/>
          <w:szCs w:val="22"/>
          <w:highlight w:val="none"/>
        </w:rPr>
        <w:t xml:space="preserve">. </w:t>
      </w:r>
      <w:r>
        <w:rPr>
          <w:rFonts w:ascii="宋体" w:hAnsi="宋体"/>
          <w:bCs/>
          <w:color w:val="auto"/>
          <w:sz w:val="22"/>
          <w:szCs w:val="22"/>
          <w:highlight w:val="none"/>
        </w:rPr>
        <w:t>主要负责人</w:t>
      </w:r>
      <w:r>
        <w:rPr>
          <w:rFonts w:hint="eastAsia" w:ascii="宋体" w:hAnsi="宋体"/>
          <w:bCs/>
          <w:color w:val="auto"/>
          <w:sz w:val="22"/>
          <w:szCs w:val="22"/>
          <w:highlight w:val="none"/>
        </w:rPr>
        <w:t>员</w:t>
      </w:r>
      <w:r>
        <w:rPr>
          <w:rFonts w:ascii="宋体" w:hAnsi="宋体"/>
          <w:bCs/>
          <w:color w:val="auto"/>
          <w:sz w:val="22"/>
          <w:szCs w:val="22"/>
          <w:highlight w:val="none"/>
        </w:rPr>
        <w:t>要求：</w:t>
      </w:r>
    </w:p>
    <w:p w14:paraId="11B5B8C3">
      <w:pPr>
        <w:spacing w:line="300" w:lineRule="auto"/>
        <w:rPr>
          <w:rFonts w:hint="eastAsia" w:ascii="宋体" w:hAnsi="宋体"/>
          <w:bCs/>
          <w:color w:val="auto"/>
          <w:sz w:val="22"/>
          <w:szCs w:val="22"/>
          <w:highlight w:val="none"/>
          <w:u w:val="single"/>
        </w:rPr>
      </w:pPr>
      <w:r>
        <w:rPr>
          <w:rFonts w:hint="eastAsia" w:ascii="宋体" w:hAnsi="宋体"/>
          <w:bCs/>
          <w:color w:val="auto"/>
          <w:sz w:val="22"/>
          <w:szCs w:val="22"/>
          <w:highlight w:val="none"/>
          <w:u w:val="single"/>
        </w:rPr>
        <w:t>项目经理的资格要求</w:t>
      </w:r>
      <w:r>
        <w:rPr>
          <w:rFonts w:ascii="宋体" w:hAnsi="宋体"/>
          <w:bCs/>
          <w:color w:val="auto"/>
          <w:sz w:val="22"/>
          <w:szCs w:val="22"/>
          <w:highlight w:val="none"/>
          <w:u w:val="single"/>
        </w:rPr>
        <w:t>：具有</w:t>
      </w:r>
      <w:r>
        <w:rPr>
          <w:rFonts w:hint="eastAsia" w:ascii="宋体" w:hAnsi="宋体"/>
          <w:bCs/>
          <w:color w:val="auto"/>
          <w:sz w:val="22"/>
          <w:szCs w:val="22"/>
          <w:highlight w:val="none"/>
          <w:u w:val="single"/>
        </w:rPr>
        <w:t>建筑工程</w:t>
      </w:r>
      <w:r>
        <w:rPr>
          <w:rFonts w:ascii="宋体" w:hAnsi="宋体"/>
          <w:bCs/>
          <w:color w:val="auto"/>
          <w:sz w:val="22"/>
          <w:szCs w:val="22"/>
          <w:highlight w:val="none"/>
          <w:u w:val="single"/>
        </w:rPr>
        <w:t>专业的</w:t>
      </w:r>
      <w:r>
        <w:rPr>
          <w:rFonts w:hint="eastAsia" w:ascii="宋体" w:hAnsi="宋体"/>
          <w:bCs/>
          <w:color w:val="auto"/>
          <w:sz w:val="22"/>
          <w:szCs w:val="22"/>
          <w:highlight w:val="none"/>
          <w:u w:val="single"/>
        </w:rPr>
        <w:t>二</w:t>
      </w:r>
      <w:r>
        <w:rPr>
          <w:rFonts w:ascii="宋体" w:hAnsi="宋体"/>
          <w:bCs/>
          <w:color w:val="auto"/>
          <w:sz w:val="22"/>
          <w:szCs w:val="22"/>
          <w:highlight w:val="none"/>
          <w:u w:val="single"/>
        </w:rPr>
        <w:t>级</w:t>
      </w:r>
      <w:r>
        <w:rPr>
          <w:rFonts w:hint="eastAsia" w:ascii="宋体" w:hAnsi="宋体"/>
          <w:bCs/>
          <w:color w:val="auto"/>
          <w:sz w:val="22"/>
          <w:szCs w:val="22"/>
          <w:highlight w:val="none"/>
          <w:u w:val="single"/>
        </w:rPr>
        <w:t>及以上</w:t>
      </w:r>
      <w:r>
        <w:rPr>
          <w:rFonts w:ascii="宋体" w:hAnsi="宋体"/>
          <w:bCs/>
          <w:color w:val="auto"/>
          <w:sz w:val="22"/>
          <w:szCs w:val="22"/>
          <w:highlight w:val="none"/>
          <w:u w:val="single"/>
        </w:rPr>
        <w:t>注册建造师资格</w:t>
      </w:r>
      <w:r>
        <w:rPr>
          <w:rFonts w:hint="eastAsia" w:ascii="宋体" w:hAnsi="宋体"/>
          <w:bCs/>
          <w:color w:val="auto"/>
          <w:sz w:val="22"/>
          <w:szCs w:val="22"/>
          <w:highlight w:val="none"/>
          <w:u w:val="single"/>
        </w:rPr>
        <w:t>，具备有效的安全生产考核合格证书（B类）。本项目不接受有在建、已中选未开工或已列为其他项目中选候选人第一名的建造师作为项目经理。</w:t>
      </w:r>
    </w:p>
    <w:bookmarkEnd w:id="22"/>
    <w:bookmarkEnd w:id="29"/>
    <w:p w14:paraId="014F7D49">
      <w:pPr>
        <w:spacing w:line="300" w:lineRule="auto"/>
        <w:ind w:right="94" w:rightChars="45" w:firstLine="517" w:firstLineChars="235"/>
        <w:rPr>
          <w:rFonts w:hint="eastAsia" w:ascii="宋体" w:hAnsi="宋体"/>
          <w:bCs/>
          <w:color w:val="auto"/>
          <w:sz w:val="22"/>
          <w:szCs w:val="22"/>
          <w:highlight w:val="none"/>
          <w:u w:val="single"/>
        </w:rPr>
      </w:pPr>
      <w:r>
        <w:rPr>
          <w:rFonts w:ascii="宋体" w:hAnsi="宋体"/>
          <w:bCs/>
          <w:color w:val="auto"/>
          <w:sz w:val="22"/>
          <w:szCs w:val="22"/>
          <w:highlight w:val="none"/>
        </w:rPr>
        <w:t>3</w:t>
      </w:r>
      <w:r>
        <w:rPr>
          <w:rFonts w:hint="eastAsia" w:ascii="宋体" w:hAnsi="宋体"/>
          <w:bCs/>
          <w:color w:val="auto"/>
          <w:sz w:val="22"/>
          <w:szCs w:val="22"/>
          <w:highlight w:val="none"/>
        </w:rPr>
        <w:t xml:space="preserve"> .类似工程业绩要求：</w:t>
      </w:r>
      <w:r>
        <w:rPr>
          <w:rFonts w:hint="eastAsia" w:ascii="宋体" w:hAnsi="宋体"/>
          <w:bCs/>
          <w:color w:val="auto"/>
          <w:sz w:val="22"/>
          <w:szCs w:val="22"/>
          <w:highlight w:val="none"/>
          <w:u w:val="single"/>
        </w:rPr>
        <w:t>近3年（20</w:t>
      </w:r>
      <w:r>
        <w:rPr>
          <w:rFonts w:ascii="宋体" w:hAnsi="宋体"/>
          <w:bCs/>
          <w:color w:val="auto"/>
          <w:sz w:val="22"/>
          <w:szCs w:val="22"/>
          <w:highlight w:val="none"/>
          <w:u w:val="single"/>
        </w:rPr>
        <w:t>21</w:t>
      </w:r>
      <w:r>
        <w:rPr>
          <w:rFonts w:hint="eastAsia" w:ascii="宋体" w:hAnsi="宋体"/>
          <w:bCs/>
          <w:color w:val="auto"/>
          <w:sz w:val="22"/>
          <w:szCs w:val="22"/>
          <w:highlight w:val="none"/>
          <w:u w:val="single"/>
        </w:rPr>
        <w:t>年至今）以来已完成至少 1 个单项合同金额在2</w:t>
      </w:r>
      <w:r>
        <w:rPr>
          <w:rFonts w:hint="eastAsia" w:ascii="宋体" w:hAnsi="宋体"/>
          <w:bCs/>
          <w:color w:val="auto"/>
          <w:sz w:val="22"/>
          <w:szCs w:val="22"/>
          <w:highlight w:val="none"/>
          <w:u w:val="single"/>
          <w:lang w:val="en-US" w:eastAsia="zh-CN"/>
        </w:rPr>
        <w:t>7</w:t>
      </w:r>
      <w:r>
        <w:rPr>
          <w:rFonts w:hint="eastAsia" w:ascii="宋体" w:hAnsi="宋体"/>
          <w:bCs/>
          <w:color w:val="auto"/>
          <w:sz w:val="22"/>
          <w:szCs w:val="22"/>
          <w:highlight w:val="none"/>
          <w:u w:val="single"/>
        </w:rPr>
        <w:t>0万元以上的公共房屋建筑装饰施工类似业绩。</w:t>
      </w:r>
    </w:p>
    <w:p w14:paraId="449F1471">
      <w:pPr>
        <w:spacing w:line="300" w:lineRule="auto"/>
        <w:ind w:right="94" w:rightChars="45" w:firstLine="517" w:firstLineChars="235"/>
        <w:rPr>
          <w:rFonts w:hint="eastAsia" w:ascii="宋体" w:hAnsi="宋体"/>
          <w:bCs/>
          <w:color w:val="auto"/>
          <w:sz w:val="22"/>
          <w:szCs w:val="22"/>
          <w:highlight w:val="none"/>
        </w:rPr>
      </w:pPr>
      <w:r>
        <w:rPr>
          <w:rFonts w:hint="eastAsia" w:ascii="宋体" w:hAnsi="宋体"/>
          <w:bCs/>
          <w:color w:val="auto"/>
          <w:sz w:val="22"/>
          <w:szCs w:val="22"/>
          <w:highlight w:val="none"/>
        </w:rPr>
        <w:t>4.信誉要求：</w:t>
      </w:r>
      <w:r>
        <w:rPr>
          <w:rFonts w:hint="eastAsia" w:ascii="宋体" w:hAnsi="宋体"/>
          <w:bCs/>
          <w:color w:val="auto"/>
          <w:sz w:val="22"/>
          <w:szCs w:val="22"/>
          <w:highlight w:val="none"/>
          <w:u w:val="single"/>
        </w:rPr>
        <w:t>投标人未进入全国法院被执行人名单，未列入全国失信被执行人名单；未处于财产被接管、冻结、破产状态；无不良信用记录。</w:t>
      </w:r>
    </w:p>
    <w:p w14:paraId="0330040F">
      <w:pPr>
        <w:spacing w:line="300" w:lineRule="auto"/>
        <w:ind w:right="94" w:rightChars="45" w:firstLine="517" w:firstLineChars="235"/>
        <w:rPr>
          <w:rFonts w:ascii="宋体" w:hAnsi="宋体"/>
          <w:bCs/>
          <w:color w:val="auto"/>
          <w:sz w:val="22"/>
          <w:szCs w:val="22"/>
          <w:highlight w:val="none"/>
        </w:rPr>
      </w:pPr>
      <w:r>
        <w:rPr>
          <w:rFonts w:hint="eastAsia" w:ascii="宋体" w:hAnsi="宋体"/>
          <w:bCs/>
          <w:color w:val="auto"/>
          <w:sz w:val="22"/>
          <w:szCs w:val="22"/>
          <w:highlight w:val="none"/>
        </w:rPr>
        <w:t>5. 财务要求：</w:t>
      </w:r>
      <w:r>
        <w:rPr>
          <w:rFonts w:hint="eastAsia" w:ascii="宋体" w:hAnsi="宋体"/>
          <w:bCs/>
          <w:color w:val="auto"/>
          <w:sz w:val="22"/>
          <w:szCs w:val="22"/>
          <w:highlight w:val="none"/>
          <w:u w:val="single"/>
        </w:rPr>
        <w:t>近3年(20</w:t>
      </w:r>
      <w:r>
        <w:rPr>
          <w:rFonts w:ascii="宋体" w:hAnsi="宋体"/>
          <w:bCs/>
          <w:color w:val="auto"/>
          <w:sz w:val="22"/>
          <w:szCs w:val="22"/>
          <w:highlight w:val="none"/>
          <w:u w:val="single"/>
        </w:rPr>
        <w:t>21</w:t>
      </w:r>
      <w:r>
        <w:rPr>
          <w:rFonts w:hint="eastAsia" w:ascii="宋体" w:hAnsi="宋体"/>
          <w:bCs/>
          <w:color w:val="auto"/>
          <w:sz w:val="22"/>
          <w:szCs w:val="22"/>
          <w:highlight w:val="none"/>
          <w:u w:val="single"/>
        </w:rPr>
        <w:t>年～20</w:t>
      </w:r>
      <w:r>
        <w:rPr>
          <w:rFonts w:ascii="宋体" w:hAnsi="宋体"/>
          <w:bCs/>
          <w:color w:val="auto"/>
          <w:sz w:val="22"/>
          <w:szCs w:val="22"/>
          <w:highlight w:val="none"/>
          <w:u w:val="single"/>
        </w:rPr>
        <w:t>23</w:t>
      </w:r>
      <w:r>
        <w:rPr>
          <w:rFonts w:hint="eastAsia" w:ascii="宋体" w:hAnsi="宋体"/>
          <w:bCs/>
          <w:color w:val="auto"/>
          <w:sz w:val="22"/>
          <w:szCs w:val="22"/>
          <w:highlight w:val="none"/>
          <w:u w:val="single"/>
        </w:rPr>
        <w:t>年)内或成立至今（成立不足3年的）无亏损，并提供20</w:t>
      </w:r>
      <w:r>
        <w:rPr>
          <w:rFonts w:ascii="宋体" w:hAnsi="宋体"/>
          <w:bCs/>
          <w:color w:val="auto"/>
          <w:sz w:val="22"/>
          <w:szCs w:val="22"/>
          <w:highlight w:val="none"/>
          <w:u w:val="single"/>
        </w:rPr>
        <w:t>21</w:t>
      </w:r>
      <w:r>
        <w:rPr>
          <w:rFonts w:hint="eastAsia" w:ascii="宋体" w:hAnsi="宋体"/>
          <w:bCs/>
          <w:color w:val="auto"/>
          <w:sz w:val="22"/>
          <w:szCs w:val="22"/>
          <w:highlight w:val="none"/>
          <w:u w:val="single"/>
        </w:rPr>
        <w:t>年至20</w:t>
      </w:r>
      <w:r>
        <w:rPr>
          <w:rFonts w:ascii="宋体" w:hAnsi="宋体"/>
          <w:bCs/>
          <w:color w:val="auto"/>
          <w:sz w:val="22"/>
          <w:szCs w:val="22"/>
          <w:highlight w:val="none"/>
          <w:u w:val="single"/>
        </w:rPr>
        <w:t>23</w:t>
      </w:r>
      <w:r>
        <w:rPr>
          <w:rFonts w:hint="eastAsia" w:ascii="宋体" w:hAnsi="宋体"/>
          <w:bCs/>
          <w:color w:val="auto"/>
          <w:sz w:val="22"/>
          <w:szCs w:val="22"/>
          <w:highlight w:val="none"/>
          <w:u w:val="single"/>
        </w:rPr>
        <w:t>年或成立至今的财务会计报表</w:t>
      </w:r>
      <w:r>
        <w:rPr>
          <w:rFonts w:hint="eastAsia" w:ascii="宋体" w:hAnsi="宋体"/>
          <w:bCs/>
          <w:color w:val="auto"/>
          <w:sz w:val="22"/>
          <w:szCs w:val="22"/>
          <w:highlight w:val="none"/>
        </w:rPr>
        <w:t>。</w:t>
      </w:r>
    </w:p>
    <w:p w14:paraId="6993AEE8">
      <w:pPr>
        <w:snapToGrid w:val="0"/>
        <w:spacing w:line="300" w:lineRule="auto"/>
        <w:ind w:firstLine="480"/>
        <w:rPr>
          <w:rFonts w:hint="eastAsia" w:ascii="宋体" w:hAnsi="宋体"/>
          <w:color w:val="auto"/>
          <w:sz w:val="22"/>
          <w:szCs w:val="22"/>
          <w:highlight w:val="none"/>
        </w:rPr>
      </w:pPr>
      <w:r>
        <w:rPr>
          <w:rFonts w:hint="eastAsia" w:ascii="宋体" w:hAnsi="宋体"/>
          <w:bCs/>
          <w:color w:val="auto"/>
          <w:sz w:val="22"/>
          <w:szCs w:val="22"/>
          <w:highlight w:val="none"/>
        </w:rPr>
        <w:t>6.</w:t>
      </w:r>
      <w:r>
        <w:rPr>
          <w:rFonts w:hint="eastAsia" w:ascii="宋体" w:hAnsi="宋体"/>
          <w:color w:val="auto"/>
          <w:sz w:val="22"/>
          <w:szCs w:val="22"/>
          <w:highlight w:val="none"/>
        </w:rPr>
        <w:t>本次比选</w:t>
      </w:r>
      <w:r>
        <w:rPr>
          <w:rFonts w:hint="eastAsia" w:ascii="宋体" w:hAnsi="宋体"/>
          <w:b/>
          <w:bCs/>
          <w:color w:val="auto"/>
          <w:sz w:val="22"/>
          <w:szCs w:val="22"/>
          <w:highlight w:val="none"/>
          <w:u w:val="single"/>
        </w:rPr>
        <w:t>不</w:t>
      </w:r>
      <w:r>
        <w:rPr>
          <w:rFonts w:hint="eastAsia" w:ascii="宋体" w:hAnsi="宋体"/>
          <w:b/>
          <w:color w:val="auto"/>
          <w:sz w:val="22"/>
          <w:szCs w:val="22"/>
          <w:highlight w:val="none"/>
          <w:u w:val="single"/>
        </w:rPr>
        <w:t>接受</w:t>
      </w:r>
      <w:r>
        <w:rPr>
          <w:rFonts w:hint="eastAsia" w:ascii="宋体" w:hAnsi="宋体"/>
          <w:color w:val="auto"/>
          <w:sz w:val="22"/>
          <w:szCs w:val="22"/>
          <w:highlight w:val="none"/>
        </w:rPr>
        <w:t>联合体参加。</w:t>
      </w:r>
    </w:p>
    <w:p w14:paraId="75D1B3B6">
      <w:pPr>
        <w:pStyle w:val="2"/>
        <w:spacing w:before="0" w:after="0" w:line="360" w:lineRule="auto"/>
        <w:ind w:right="105" w:rightChars="50"/>
        <w:rPr>
          <w:rFonts w:hint="eastAsia" w:ascii="宋体" w:hAnsi="宋体" w:eastAsia="宋体" w:cs="宋体"/>
          <w:color w:val="auto"/>
          <w:sz w:val="36"/>
          <w:szCs w:val="36"/>
          <w:highlight w:val="none"/>
        </w:rPr>
      </w:pPr>
      <w:bookmarkStart w:id="30" w:name="_Toc12458"/>
      <w:r>
        <w:rPr>
          <w:rFonts w:hint="eastAsia" w:ascii="宋体" w:hAnsi="宋体" w:eastAsia="宋体" w:cs="宋体"/>
          <w:color w:val="auto"/>
          <w:sz w:val="36"/>
          <w:szCs w:val="36"/>
          <w:highlight w:val="none"/>
        </w:rPr>
        <w:t>四. 比选文件的获取</w:t>
      </w:r>
      <w:bookmarkEnd w:id="23"/>
      <w:bookmarkEnd w:id="24"/>
      <w:bookmarkEnd w:id="25"/>
      <w:bookmarkEnd w:id="26"/>
      <w:bookmarkEnd w:id="27"/>
      <w:bookmarkEnd w:id="28"/>
      <w:bookmarkEnd w:id="30"/>
    </w:p>
    <w:p w14:paraId="7868B2DE">
      <w:pPr>
        <w:spacing w:line="360" w:lineRule="auto"/>
        <w:ind w:right="105" w:rightChars="50" w:firstLine="444" w:firstLineChars="202"/>
        <w:rPr>
          <w:rFonts w:hint="eastAsia" w:ascii="宋体" w:hAnsi="宋体" w:cs="宋体"/>
          <w:color w:val="auto"/>
          <w:sz w:val="22"/>
          <w:szCs w:val="22"/>
          <w:highlight w:val="none"/>
        </w:rPr>
      </w:pPr>
      <w:bookmarkStart w:id="31" w:name="_Toc507256744"/>
      <w:bookmarkStart w:id="32" w:name="_Toc152042292"/>
      <w:bookmarkStart w:id="33" w:name="_Toc152045516"/>
      <w:bookmarkStart w:id="34" w:name="_Toc247513938"/>
      <w:bookmarkStart w:id="35" w:name="_Toc144974484"/>
      <w:bookmarkStart w:id="36" w:name="_Toc247527539"/>
      <w:r>
        <w:rPr>
          <w:rFonts w:hint="eastAsia" w:ascii="宋体" w:hAnsi="宋体" w:cs="宋体"/>
          <w:color w:val="auto"/>
          <w:sz w:val="22"/>
          <w:szCs w:val="22"/>
          <w:highlight w:val="none"/>
        </w:rPr>
        <w:t>凡有意参加比选者，请于2024年</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00时00分</w:t>
      </w:r>
      <w:r>
        <w:rPr>
          <w:rFonts w:hint="eastAsia" w:ascii="宋体" w:hAnsi="宋体" w:cs="宋体"/>
          <w:color w:val="auto"/>
          <w:sz w:val="22"/>
          <w:szCs w:val="22"/>
          <w:highlight w:val="none"/>
        </w:rPr>
        <w:t>至2024年</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17时00分</w:t>
      </w:r>
      <w:r>
        <w:rPr>
          <w:rFonts w:hint="eastAsia" w:ascii="宋体" w:hAnsi="宋体" w:cs="宋体"/>
          <w:color w:val="auto"/>
          <w:sz w:val="22"/>
          <w:szCs w:val="22"/>
          <w:highlight w:val="none"/>
        </w:rPr>
        <w:t>登陆：天府阳光采购服务平台（网址： https://scig.tfygcgfw.com）下载比选文件资料（比选文件，费用：</w:t>
      </w:r>
      <w:r>
        <w:rPr>
          <w:rFonts w:hint="eastAsia" w:ascii="宋体" w:hAnsi="宋体" w:cs="宋体"/>
          <w:color w:val="auto"/>
          <w:sz w:val="22"/>
          <w:szCs w:val="22"/>
          <w:highlight w:val="none"/>
          <w:lang w:val="en-US" w:eastAsia="zh-CN"/>
        </w:rPr>
        <w:t>300</w:t>
      </w:r>
      <w:r>
        <w:rPr>
          <w:rFonts w:hint="eastAsia" w:ascii="宋体" w:hAnsi="宋体" w:cs="宋体"/>
          <w:color w:val="auto"/>
          <w:sz w:val="22"/>
          <w:szCs w:val="22"/>
          <w:highlight w:val="none"/>
        </w:rPr>
        <w:t>元），比选申请人需提前注册天府阳光采购服务平台（发放截止时间：2024年</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日17:00:00）。天府阳光采购服务平台为本项目报名的唯一渠道，比选人不提供邮寄等其他采购文件获取方式。（天府阳光采购服务平台注册操作流程请关注“天府阳光采购服务平台”公众号回复“供应商”获取注册指导书。比选文件费用缴纳详见“天府阳光采购服务平台操作手册”）</w:t>
      </w:r>
    </w:p>
    <w:p w14:paraId="5987D41A">
      <w:pPr>
        <w:pStyle w:val="2"/>
        <w:spacing w:before="0" w:after="0" w:line="360" w:lineRule="auto"/>
        <w:ind w:right="105" w:rightChars="50"/>
        <w:rPr>
          <w:rFonts w:hint="eastAsia" w:ascii="宋体" w:hAnsi="宋体" w:eastAsia="宋体" w:cs="宋体"/>
          <w:color w:val="auto"/>
          <w:sz w:val="36"/>
          <w:szCs w:val="36"/>
          <w:highlight w:val="none"/>
        </w:rPr>
      </w:pPr>
      <w:bookmarkStart w:id="37" w:name="_Toc31619"/>
      <w:r>
        <w:rPr>
          <w:rFonts w:hint="eastAsia" w:ascii="宋体" w:hAnsi="宋体" w:eastAsia="宋体" w:cs="宋体"/>
          <w:color w:val="auto"/>
          <w:sz w:val="36"/>
          <w:szCs w:val="36"/>
          <w:highlight w:val="none"/>
        </w:rPr>
        <w:t>五. 比选申请文件的递交</w:t>
      </w:r>
      <w:bookmarkEnd w:id="31"/>
      <w:bookmarkEnd w:id="32"/>
      <w:bookmarkEnd w:id="33"/>
      <w:bookmarkEnd w:id="34"/>
      <w:bookmarkEnd w:id="35"/>
      <w:bookmarkEnd w:id="36"/>
      <w:bookmarkEnd w:id="37"/>
    </w:p>
    <w:p w14:paraId="143FA00D">
      <w:pPr>
        <w:spacing w:line="360" w:lineRule="auto"/>
        <w:ind w:right="105" w:rightChars="50" w:firstLine="444" w:firstLineChars="202"/>
        <w:rPr>
          <w:rFonts w:hint="eastAsia" w:ascii="宋体" w:hAnsi="宋体" w:cs="宋体"/>
          <w:color w:val="auto"/>
          <w:sz w:val="22"/>
          <w:szCs w:val="22"/>
          <w:highlight w:val="none"/>
        </w:rPr>
      </w:pPr>
      <w:bookmarkStart w:id="38" w:name="_Toc247513939"/>
      <w:bookmarkStart w:id="39" w:name="_Toc157499355"/>
      <w:bookmarkStart w:id="40" w:name="_Toc247527540"/>
      <w:bookmarkStart w:id="41" w:name="_Toc507256745"/>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 xml:space="preserve"> 比选申请文件递交的截止时间（比选截止时间）为</w:t>
      </w:r>
      <w:r>
        <w:rPr>
          <w:rFonts w:hint="eastAsia" w:ascii="宋体" w:hAnsi="宋体" w:cs="宋体"/>
          <w:color w:val="auto"/>
          <w:sz w:val="22"/>
          <w:szCs w:val="22"/>
          <w:highlight w:val="none"/>
          <w:u w:val="single"/>
        </w:rPr>
        <w:t xml:space="preserve"> 2024</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0</w:t>
      </w:r>
      <w:r>
        <w:rPr>
          <w:rFonts w:hint="eastAsia" w:ascii="宋体" w:hAnsi="宋体" w:cs="宋体"/>
          <w:color w:val="auto"/>
          <w:sz w:val="22"/>
          <w:szCs w:val="22"/>
          <w:highlight w:val="none"/>
          <w:u w:val="single"/>
          <w:lang w:val="en-US" w:eastAsia="zh-CN"/>
        </w:rPr>
        <w:t>9</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30</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10</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none"/>
          <w:lang w:val="en-US" w:eastAsia="zh-CN"/>
        </w:rPr>
        <w:t>秒</w:t>
      </w:r>
      <w:r>
        <w:rPr>
          <w:rFonts w:hint="eastAsia" w:ascii="宋体" w:hAnsi="宋体" w:cs="宋体"/>
          <w:color w:val="auto"/>
          <w:sz w:val="22"/>
          <w:szCs w:val="22"/>
          <w:highlight w:val="none"/>
        </w:rPr>
        <w:t>，比选地点</w:t>
      </w:r>
      <w:r>
        <w:rPr>
          <w:rFonts w:hint="eastAsia" w:ascii="宋体" w:hAnsi="宋体" w:cs="宋体"/>
          <w:color w:val="auto"/>
          <w:sz w:val="22"/>
          <w:szCs w:val="22"/>
          <w:highlight w:val="none"/>
          <w:u w:val="single"/>
        </w:rPr>
        <w:t>成都市金牛区茶店子西街36号金璐天下1栋2单元1819室四川思渠国际招标有限公司开标室（详见现场电子屏显示）。</w:t>
      </w:r>
    </w:p>
    <w:p w14:paraId="6812DF76">
      <w:pPr>
        <w:tabs>
          <w:tab w:val="left" w:pos="360"/>
        </w:tabs>
        <w:spacing w:line="360" w:lineRule="auto"/>
        <w:ind w:right="105" w:rightChars="50"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逾期送达的或者未送达指定地点的比选申请文件，比选人不予受理。</w:t>
      </w:r>
    </w:p>
    <w:p w14:paraId="6E18C2D5">
      <w:pPr>
        <w:pStyle w:val="2"/>
        <w:spacing w:before="0" w:after="0" w:line="360" w:lineRule="auto"/>
        <w:ind w:right="105" w:rightChars="50"/>
        <w:rPr>
          <w:rFonts w:hint="eastAsia" w:ascii="宋体" w:hAnsi="宋体" w:eastAsia="宋体" w:cs="宋体"/>
          <w:color w:val="auto"/>
          <w:sz w:val="36"/>
          <w:szCs w:val="36"/>
          <w:highlight w:val="none"/>
        </w:rPr>
      </w:pPr>
      <w:bookmarkStart w:id="42" w:name="_Toc16316"/>
      <w:r>
        <w:rPr>
          <w:rFonts w:hint="eastAsia" w:ascii="宋体" w:hAnsi="宋体" w:eastAsia="宋体" w:cs="宋体"/>
          <w:color w:val="auto"/>
          <w:sz w:val="36"/>
          <w:szCs w:val="36"/>
          <w:highlight w:val="none"/>
        </w:rPr>
        <w:t>六. 发布公告的媒介</w:t>
      </w:r>
      <w:bookmarkEnd w:id="38"/>
      <w:bookmarkEnd w:id="39"/>
      <w:bookmarkEnd w:id="40"/>
      <w:bookmarkEnd w:id="41"/>
      <w:bookmarkEnd w:id="42"/>
    </w:p>
    <w:p w14:paraId="212F48FC">
      <w:pPr>
        <w:pStyle w:val="3"/>
        <w:ind w:right="105" w:rightChars="50" w:firstLine="444" w:firstLineChars="202"/>
        <w:rPr>
          <w:rFonts w:hint="eastAsia" w:ascii="宋体" w:hAnsi="宋体" w:cs="宋体"/>
          <w:color w:val="auto"/>
          <w:sz w:val="22"/>
          <w:szCs w:val="22"/>
          <w:highlight w:val="none"/>
        </w:rPr>
      </w:pPr>
      <w:bookmarkStart w:id="43" w:name="_Toc247527541"/>
      <w:bookmarkStart w:id="44" w:name="_Toc144974485"/>
      <w:bookmarkStart w:id="45" w:name="_Toc152045517"/>
      <w:bookmarkStart w:id="46" w:name="_Toc507256746"/>
      <w:bookmarkStart w:id="47" w:name="_Toc152042293"/>
      <w:bookmarkStart w:id="48" w:name="_Toc247513940"/>
      <w:r>
        <w:rPr>
          <w:rFonts w:hint="eastAsia" w:ascii="宋体" w:hAnsi="宋体" w:cs="宋体"/>
          <w:color w:val="auto"/>
          <w:sz w:val="22"/>
          <w:szCs w:val="22"/>
          <w:highlight w:val="none"/>
        </w:rPr>
        <w:t>本次比选公告在四川省投资集团有限责任公司官网（网址：https://www.invest.com.cn/）、四川川投田湾河开发有限责任公司官网（网址：https://twh.invest.com.cn/）及天府阳光采购平台（网址：https://www.tfygcgfw.com/）网上发布。</w:t>
      </w:r>
    </w:p>
    <w:p w14:paraId="09C2E482">
      <w:pPr>
        <w:pStyle w:val="2"/>
        <w:spacing w:before="0" w:after="0" w:line="360" w:lineRule="auto"/>
        <w:ind w:right="105" w:rightChars="50"/>
        <w:rPr>
          <w:rFonts w:hint="eastAsia" w:ascii="宋体" w:hAnsi="宋体" w:eastAsia="宋体" w:cs="宋体"/>
          <w:color w:val="auto"/>
          <w:sz w:val="36"/>
          <w:szCs w:val="36"/>
          <w:highlight w:val="none"/>
        </w:rPr>
      </w:pPr>
      <w:bookmarkStart w:id="49" w:name="_Toc32755"/>
      <w:r>
        <w:rPr>
          <w:rFonts w:hint="eastAsia" w:ascii="宋体" w:hAnsi="宋体" w:eastAsia="宋体" w:cs="宋体"/>
          <w:color w:val="auto"/>
          <w:sz w:val="36"/>
          <w:szCs w:val="36"/>
          <w:highlight w:val="none"/>
        </w:rPr>
        <w:t>七. 联系方式</w:t>
      </w:r>
      <w:bookmarkEnd w:id="43"/>
      <w:bookmarkEnd w:id="44"/>
      <w:bookmarkEnd w:id="45"/>
      <w:bookmarkEnd w:id="46"/>
      <w:bookmarkEnd w:id="47"/>
      <w:bookmarkEnd w:id="48"/>
      <w:bookmarkEnd w:id="49"/>
    </w:p>
    <w:p w14:paraId="557A20F4">
      <w:pPr>
        <w:tabs>
          <w:tab w:val="left" w:pos="360"/>
        </w:tabs>
        <w:spacing w:line="360" w:lineRule="auto"/>
        <w:ind w:right="105" w:rightChars="50" w:firstLine="446" w:firstLineChars="20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比   选  人：四川田湾河旅游开发有限责任公司 </w:t>
      </w:r>
    </w:p>
    <w:p w14:paraId="6BBB42EE">
      <w:pPr>
        <w:tabs>
          <w:tab w:val="left" w:pos="360"/>
        </w:tabs>
        <w:spacing w:line="360" w:lineRule="auto"/>
        <w:ind w:right="105" w:rightChars="50"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地       址：四川省雅安市石棉县草科乡祥福街89号</w:t>
      </w:r>
    </w:p>
    <w:p w14:paraId="5F5D433C">
      <w:pPr>
        <w:tabs>
          <w:tab w:val="left" w:pos="360"/>
        </w:tabs>
        <w:spacing w:line="360" w:lineRule="auto"/>
        <w:ind w:right="105" w:rightChars="50"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联   系  人：周老师</w:t>
      </w:r>
    </w:p>
    <w:p w14:paraId="6E7003F6">
      <w:pPr>
        <w:tabs>
          <w:tab w:val="left" w:pos="360"/>
        </w:tabs>
        <w:spacing w:line="360" w:lineRule="auto"/>
        <w:ind w:right="105" w:rightChars="50"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联 系 电 话：0835-8850003</w:t>
      </w:r>
    </w:p>
    <w:p w14:paraId="54FC7A5B">
      <w:pPr>
        <w:tabs>
          <w:tab w:val="left" w:pos="360"/>
        </w:tabs>
        <w:spacing w:line="360" w:lineRule="auto"/>
        <w:ind w:right="105" w:rightChars="50" w:firstLine="446" w:firstLineChars="20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比选代理机构：四川思渠国际招标有限公司  </w:t>
      </w:r>
    </w:p>
    <w:p w14:paraId="71FB7018">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账户名称：四川思渠国际招标有限公司</w:t>
      </w:r>
    </w:p>
    <w:p w14:paraId="6DA158D4">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账    号：4402 2210 1910 0036 882</w:t>
      </w:r>
    </w:p>
    <w:p w14:paraId="7F8CFBE1">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 户 行：中国工商银行股份有限公司成都茶店子支行</w:t>
      </w:r>
    </w:p>
    <w:p w14:paraId="58327868">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址：成都市金牛区茶店子西街36号金璐天下1栋2单元1819室</w:t>
      </w:r>
    </w:p>
    <w:p w14:paraId="2D5C87B7">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报名咨询联系人：刘女士                 电话：028-83418012</w:t>
      </w:r>
    </w:p>
    <w:p w14:paraId="17BBA107">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财务咨询联系人：艾女士                 电话：028-81131330</w:t>
      </w:r>
    </w:p>
    <w:p w14:paraId="487EC709">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项目咨询联系人：1.项目负责：伍毅,马树淋；2.技术审核：刘洋；</w:t>
      </w:r>
    </w:p>
    <w:p w14:paraId="0853790D">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电话：1.项目负责：028-83413045；2.公司监察部（投诉、举报）电话：028-62306011</w:t>
      </w:r>
    </w:p>
    <w:p w14:paraId="290E9D9A">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传    真：028－87651857</w:t>
      </w:r>
    </w:p>
    <w:p w14:paraId="5B9CEA8D">
      <w:pPr>
        <w:tabs>
          <w:tab w:val="left" w:pos="360"/>
        </w:tabs>
        <w:spacing w:line="360" w:lineRule="auto"/>
        <w:ind w:right="105" w:rightChars="50" w:firstLine="444" w:firstLineChars="202"/>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电子邮件：siqugongsi@163.com</w:t>
      </w:r>
    </w:p>
    <w:p w14:paraId="0D4793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GI0YTFiZjQxYWNlMGYyOWUxZjg0NWYyOWM0NjUifQ=="/>
  </w:docVars>
  <w:rsids>
    <w:rsidRoot w:val="13A821E9"/>
    <w:rsid w:val="13A8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beforeLines="0" w:after="260" w:afterLines="0" w:line="415"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2024-09-14T08:30:00Z</dcterms:created>
  <dc:creator>Amelia</dc:creator>
  <cp:lastModifiedBy>Amelia</cp:lastModifiedBy>
  <dcterms:modified xsi:type="dcterms:W3CDTF">2024-09-14T08:31:56Z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0E6945A7136743D2806773E92D1BC678_11</vt:lpwstr>
  </property>
</Properties>
</file>