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C1D1A">
      <w:pPr>
        <w:pStyle w:val="2"/>
        <w:spacing w:before="0" w:after="0"/>
        <w:jc w:val="center"/>
        <w:rPr>
          <w:rFonts w:ascii="仿宋_GB2312" w:hAnsi="仿宋" w:eastAsia="仿宋_GB2312"/>
          <w:color w:val="auto"/>
          <w:sz w:val="32"/>
          <w:szCs w:val="32"/>
          <w:highlight w:val="none"/>
        </w:rPr>
      </w:pPr>
      <w:bookmarkStart w:id="0" w:name="_Hlk140658558"/>
      <w:bookmarkStart w:id="6" w:name="_GoBack"/>
      <w:bookmarkEnd w:id="6"/>
      <w:r>
        <w:rPr>
          <w:rFonts w:hint="eastAsia" w:ascii="仿宋_GB2312" w:hAnsi="仿宋" w:eastAsia="仿宋_GB2312"/>
          <w:color w:val="auto"/>
          <w:sz w:val="32"/>
          <w:szCs w:val="32"/>
          <w:highlight w:val="none"/>
        </w:rPr>
        <w:t>询价公告</w:t>
      </w:r>
    </w:p>
    <w:p w14:paraId="69556222">
      <w:pPr>
        <w:widowControl/>
        <w:spacing w:after="150" w:line="360" w:lineRule="auto"/>
        <w:ind w:firstLine="480" w:firstLineChars="200"/>
        <w:jc w:val="left"/>
        <w:rPr>
          <w:rFonts w:ascii="仿宋_GB2312" w:hAnsi="仿宋" w:eastAsia="仿宋_GB2312"/>
          <w:bCs/>
          <w:color w:val="auto"/>
          <w:kern w:val="0"/>
          <w:sz w:val="24"/>
          <w:szCs w:val="21"/>
          <w:highlight w:val="none"/>
        </w:rPr>
      </w:pPr>
      <w:bookmarkStart w:id="1" w:name="_Hlk153874998"/>
      <w:r>
        <w:rPr>
          <w:rFonts w:hint="eastAsia" w:ascii="仿宋_GB2312" w:hAnsi="仿宋" w:eastAsia="仿宋_GB2312"/>
          <w:bCs/>
          <w:color w:val="auto"/>
          <w:kern w:val="0"/>
          <w:sz w:val="24"/>
          <w:szCs w:val="21"/>
          <w:highlight w:val="none"/>
        </w:rPr>
        <w:t>四川田湾河旅游开发有限责任公司（业主，以下简称“询价人”）拟对“环贡嘎旅游田湾河景区石棉县草科温泉康养小镇建设项目（项目名称）一期项目“9.5”泸定地震灾后重建工程博物馆、河堤沿河段施工”进行询价（询价编号：TWHLY/GC/2024005），现根据公司相关规定，遵循公开、公平、公正和诚实信用的原则，采用公开询价方式询价。特邀请符合询价文件要求的申请单位参与询价，现将有关情况告知如下：</w:t>
      </w:r>
    </w:p>
    <w:p w14:paraId="0BA29D94">
      <w:pPr>
        <w:widowControl/>
        <w:spacing w:after="150" w:line="360" w:lineRule="auto"/>
        <w:ind w:firstLine="482"/>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一、项目名称：环贡嘎旅游田湾河景区石棉县草科温泉康养小镇建设项目（项目名称）一期项目“9.5”泸定地震灾后重建工程博物馆、河堤沿河段施工。</w:t>
      </w:r>
    </w:p>
    <w:p w14:paraId="7883E777">
      <w:pPr>
        <w:widowControl/>
        <w:spacing w:after="150" w:line="360" w:lineRule="auto"/>
        <w:ind w:firstLine="482"/>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二、询价人：四川田湾河旅游开发有限责任公司。</w:t>
      </w:r>
    </w:p>
    <w:p w14:paraId="7753C2FA">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三、项目地点：四川省雅安市石棉县草科乡。</w:t>
      </w:r>
    </w:p>
    <w:p w14:paraId="636BEFAC">
      <w:pPr>
        <w:widowControl/>
        <w:spacing w:after="150" w:line="360" w:lineRule="auto"/>
        <w:ind w:firstLine="482"/>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四、询价范围及具体工作内容</w:t>
      </w:r>
    </w:p>
    <w:p w14:paraId="3ED68741">
      <w:pPr>
        <w:widowControl/>
        <w:spacing w:after="150" w:line="360" w:lineRule="auto"/>
        <w:ind w:firstLine="480" w:firstLineChars="200"/>
        <w:jc w:val="left"/>
        <w:rPr>
          <w:rFonts w:ascii="仿宋_GB2312" w:hAnsi="仿宋" w:eastAsia="仿宋_GB2312"/>
          <w:bCs/>
          <w:color w:val="auto"/>
          <w:kern w:val="0"/>
          <w:sz w:val="24"/>
          <w:szCs w:val="21"/>
          <w:highlight w:val="none"/>
        </w:rPr>
      </w:pPr>
      <w:bookmarkStart w:id="2" w:name="_Hlk156210786"/>
      <w:r>
        <w:rPr>
          <w:rFonts w:ascii="仿宋_GB2312" w:hAnsi="仿宋" w:eastAsia="仿宋_GB2312"/>
          <w:bCs/>
          <w:color w:val="auto"/>
          <w:kern w:val="0"/>
          <w:sz w:val="24"/>
          <w:szCs w:val="21"/>
          <w:highlight w:val="none"/>
        </w:rPr>
        <w:t>1.</w:t>
      </w:r>
      <w:r>
        <w:rPr>
          <w:rFonts w:hint="eastAsia" w:ascii="仿宋_GB2312" w:hAnsi="仿宋" w:eastAsia="仿宋_GB2312"/>
          <w:bCs/>
          <w:color w:val="auto"/>
          <w:kern w:val="0"/>
          <w:sz w:val="24"/>
          <w:szCs w:val="21"/>
          <w:highlight w:val="none"/>
        </w:rPr>
        <w:t>建设规模：项目景观灾后重建面积共计约9400平方米。灾后重建内容包括园路、直升机应急停机坪、水电设施等相关工程内容，具体面积和内容以图纸和工程量清单为准。</w:t>
      </w:r>
    </w:p>
    <w:p w14:paraId="470FA66C">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2.</w:t>
      </w:r>
      <w:r>
        <w:rPr>
          <w:rFonts w:hint="eastAsia" w:ascii="仿宋_GB2312" w:hAnsi="仿宋" w:eastAsia="仿宋_GB2312"/>
          <w:bCs/>
          <w:color w:val="auto"/>
          <w:kern w:val="0"/>
          <w:sz w:val="24"/>
          <w:szCs w:val="21"/>
          <w:highlight w:val="none"/>
        </w:rPr>
        <w:t>质量要求：符合现行国家有关工程施工验收规范并达到合格。</w:t>
      </w:r>
    </w:p>
    <w:p w14:paraId="3E7066F5">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3.</w:t>
      </w:r>
      <w:r>
        <w:rPr>
          <w:rFonts w:hint="eastAsia" w:ascii="仿宋_GB2312" w:hAnsi="仿宋" w:eastAsia="仿宋_GB2312"/>
          <w:bCs/>
          <w:color w:val="auto"/>
          <w:kern w:val="0"/>
          <w:sz w:val="24"/>
          <w:szCs w:val="21"/>
          <w:highlight w:val="none"/>
        </w:rPr>
        <w:t>工作内容：本项目图纸和工程量清单所包含的全部内容</w:t>
      </w:r>
    </w:p>
    <w:p w14:paraId="792AAA27">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4.</w:t>
      </w:r>
      <w:r>
        <w:rPr>
          <w:rFonts w:hint="eastAsia" w:ascii="仿宋_GB2312" w:hAnsi="仿宋" w:eastAsia="仿宋_GB2312"/>
          <w:bCs/>
          <w:color w:val="auto"/>
          <w:kern w:val="0"/>
          <w:sz w:val="24"/>
          <w:szCs w:val="21"/>
          <w:highlight w:val="none"/>
        </w:rPr>
        <w:t>标段划分：划分为</w:t>
      </w:r>
      <w:r>
        <w:rPr>
          <w:rFonts w:ascii="仿宋_GB2312" w:hAnsi="仿宋" w:eastAsia="仿宋_GB2312"/>
          <w:bCs/>
          <w:color w:val="auto"/>
          <w:kern w:val="0"/>
          <w:sz w:val="24"/>
          <w:szCs w:val="21"/>
          <w:highlight w:val="none"/>
        </w:rPr>
        <w:t>1个标段</w:t>
      </w:r>
    </w:p>
    <w:bookmarkEnd w:id="2"/>
    <w:p w14:paraId="74CEA29C">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五、计划工期：合同签订日起60日历天内完成施工。具体开工日期以监理单位签发的开工令为准。</w:t>
      </w:r>
    </w:p>
    <w:p w14:paraId="36413209">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六、投标最高限价：</w:t>
      </w:r>
      <w:r>
        <w:rPr>
          <w:rFonts w:ascii="仿宋_GB2312" w:hAnsi="仿宋" w:eastAsia="仿宋_GB2312"/>
          <w:bCs/>
          <w:color w:val="auto"/>
          <w:kern w:val="0"/>
          <w:sz w:val="24"/>
          <w:szCs w:val="21"/>
          <w:highlight w:val="none"/>
        </w:rPr>
        <w:t>991109.9</w:t>
      </w:r>
      <w:r>
        <w:rPr>
          <w:rFonts w:hint="eastAsia" w:ascii="仿宋_GB2312" w:hAnsi="仿宋" w:eastAsia="仿宋_GB2312"/>
          <w:bCs/>
          <w:color w:val="auto"/>
          <w:kern w:val="0"/>
          <w:sz w:val="24"/>
          <w:szCs w:val="21"/>
          <w:highlight w:val="none"/>
        </w:rPr>
        <w:t>元（其中暂列金</w:t>
      </w:r>
      <w:r>
        <w:rPr>
          <w:rFonts w:ascii="仿宋_GB2312" w:hAnsi="仿宋" w:eastAsia="仿宋_GB2312"/>
          <w:bCs/>
          <w:color w:val="auto"/>
          <w:kern w:val="0"/>
          <w:sz w:val="24"/>
          <w:szCs w:val="21"/>
          <w:highlight w:val="none"/>
        </w:rPr>
        <w:t>73289</w:t>
      </w:r>
      <w:r>
        <w:rPr>
          <w:rFonts w:hint="eastAsia" w:ascii="仿宋_GB2312" w:hAnsi="仿宋" w:eastAsia="仿宋_GB2312"/>
          <w:bCs/>
          <w:color w:val="auto"/>
          <w:kern w:val="0"/>
          <w:sz w:val="24"/>
          <w:szCs w:val="21"/>
          <w:highlight w:val="none"/>
        </w:rPr>
        <w:t>元）。</w:t>
      </w:r>
    </w:p>
    <w:p w14:paraId="7E294461">
      <w:pPr>
        <w:widowControl/>
        <w:spacing w:after="150" w:line="360" w:lineRule="auto"/>
        <w:ind w:firstLine="482"/>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七、对询价响应人的报名资格要求</w:t>
      </w:r>
    </w:p>
    <w:p w14:paraId="10313786">
      <w:pPr>
        <w:widowControl/>
        <w:spacing w:after="150" w:line="360" w:lineRule="auto"/>
        <w:ind w:firstLine="482"/>
        <w:jc w:val="left"/>
        <w:rPr>
          <w:rFonts w:ascii="仿宋_GB2312" w:hAnsi="仿宋" w:eastAsia="仿宋_GB2312"/>
          <w:bCs/>
          <w:color w:val="auto"/>
          <w:kern w:val="0"/>
          <w:sz w:val="24"/>
          <w:szCs w:val="21"/>
          <w:highlight w:val="none"/>
        </w:rPr>
      </w:pPr>
      <w:bookmarkStart w:id="3" w:name="_Hlk516747566"/>
      <w:r>
        <w:rPr>
          <w:rFonts w:ascii="仿宋_GB2312" w:hAnsi="仿宋" w:eastAsia="仿宋_GB2312"/>
          <w:bCs/>
          <w:color w:val="auto"/>
          <w:kern w:val="0"/>
          <w:sz w:val="24"/>
          <w:szCs w:val="21"/>
          <w:highlight w:val="none"/>
        </w:rPr>
        <w:t>1.</w:t>
      </w:r>
      <w:r>
        <w:rPr>
          <w:rFonts w:hint="eastAsia" w:ascii="仿宋_GB2312" w:hAnsi="仿宋" w:eastAsia="仿宋_GB2312"/>
          <w:bCs/>
          <w:color w:val="auto"/>
          <w:kern w:val="0"/>
          <w:sz w:val="24"/>
          <w:szCs w:val="21"/>
          <w:highlight w:val="none"/>
        </w:rPr>
        <w:t>本次招标要求投标人须具备独立企业法人资格，且具有建设行政主管部门颁发的建筑工程施工总承包三级及以上资质和有效的安全生产许可证。</w:t>
      </w:r>
    </w:p>
    <w:p w14:paraId="4B2BD3F0">
      <w:pPr>
        <w:widowControl/>
        <w:spacing w:after="150" w:line="360" w:lineRule="auto"/>
        <w:ind w:firstLine="482"/>
        <w:jc w:val="left"/>
        <w:rPr>
          <w:rFonts w:ascii="仿宋_GB2312" w:hAnsi="仿宋" w:eastAsia="仿宋_GB2312"/>
          <w:bCs/>
          <w:color w:val="auto"/>
          <w:kern w:val="0"/>
          <w:sz w:val="24"/>
          <w:szCs w:val="21"/>
          <w:highlight w:val="none"/>
        </w:rPr>
      </w:pPr>
      <w:bookmarkStart w:id="4" w:name="_Hlk519178388"/>
      <w:r>
        <w:rPr>
          <w:rFonts w:ascii="仿宋_GB2312" w:hAnsi="仿宋" w:eastAsia="仿宋_GB2312"/>
          <w:bCs/>
          <w:color w:val="auto"/>
          <w:kern w:val="0"/>
          <w:sz w:val="24"/>
          <w:szCs w:val="21"/>
          <w:highlight w:val="none"/>
        </w:rPr>
        <w:t>2.主要负责人</w:t>
      </w:r>
      <w:r>
        <w:rPr>
          <w:rFonts w:hint="eastAsia" w:ascii="仿宋_GB2312" w:hAnsi="仿宋" w:eastAsia="仿宋_GB2312"/>
          <w:bCs/>
          <w:color w:val="auto"/>
          <w:kern w:val="0"/>
          <w:sz w:val="24"/>
          <w:szCs w:val="21"/>
          <w:highlight w:val="none"/>
        </w:rPr>
        <w:t>员</w:t>
      </w:r>
      <w:r>
        <w:rPr>
          <w:rFonts w:ascii="仿宋_GB2312" w:hAnsi="仿宋" w:eastAsia="仿宋_GB2312"/>
          <w:bCs/>
          <w:color w:val="auto"/>
          <w:kern w:val="0"/>
          <w:sz w:val="24"/>
          <w:szCs w:val="21"/>
          <w:highlight w:val="none"/>
        </w:rPr>
        <w:t>要求：</w:t>
      </w:r>
      <w:r>
        <w:rPr>
          <w:rFonts w:hint="eastAsia" w:ascii="仿宋_GB2312" w:hAnsi="仿宋" w:eastAsia="仿宋_GB2312"/>
          <w:bCs/>
          <w:color w:val="auto"/>
          <w:kern w:val="0"/>
          <w:sz w:val="24"/>
          <w:szCs w:val="21"/>
          <w:highlight w:val="none"/>
        </w:rPr>
        <w:t>无</w:t>
      </w:r>
    </w:p>
    <w:bookmarkEnd w:id="3"/>
    <w:bookmarkEnd w:id="4"/>
    <w:p w14:paraId="6B6E8A3B">
      <w:pPr>
        <w:widowControl/>
        <w:spacing w:after="150" w:line="360" w:lineRule="auto"/>
        <w:ind w:firstLine="482"/>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3.</w:t>
      </w:r>
      <w:r>
        <w:rPr>
          <w:rFonts w:hint="eastAsia" w:ascii="仿宋_GB2312" w:hAnsi="仿宋" w:eastAsia="仿宋_GB2312"/>
          <w:bCs/>
          <w:color w:val="auto"/>
          <w:kern w:val="0"/>
          <w:sz w:val="24"/>
          <w:szCs w:val="21"/>
          <w:highlight w:val="none"/>
        </w:rPr>
        <w:t>类似工程业绩要求：无。</w:t>
      </w:r>
    </w:p>
    <w:p w14:paraId="0AB9F6CB">
      <w:pPr>
        <w:widowControl/>
        <w:spacing w:after="150" w:line="360" w:lineRule="auto"/>
        <w:ind w:firstLine="482"/>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4.</w:t>
      </w:r>
      <w:r>
        <w:rPr>
          <w:rFonts w:hint="eastAsia" w:ascii="仿宋_GB2312" w:hAnsi="仿宋" w:eastAsia="仿宋_GB2312"/>
          <w:bCs/>
          <w:color w:val="auto"/>
          <w:kern w:val="0"/>
          <w:sz w:val="24"/>
          <w:szCs w:val="21"/>
          <w:highlight w:val="none"/>
        </w:rPr>
        <w:t>信誉要求：投标人未进入全国法院被执行人名单，未列入全国失信被执行人名单；未处于财产被接管、冻结、破产状态；无不良信用记录</w:t>
      </w:r>
    </w:p>
    <w:p w14:paraId="1B3D78E1">
      <w:pPr>
        <w:widowControl/>
        <w:spacing w:after="150" w:line="360" w:lineRule="auto"/>
        <w:ind w:firstLine="482"/>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5.</w:t>
      </w:r>
      <w:r>
        <w:rPr>
          <w:rFonts w:hint="eastAsia" w:ascii="仿宋_GB2312" w:hAnsi="仿宋" w:eastAsia="仿宋_GB2312"/>
          <w:bCs/>
          <w:color w:val="auto"/>
          <w:kern w:val="0"/>
          <w:sz w:val="24"/>
          <w:szCs w:val="21"/>
          <w:highlight w:val="none"/>
        </w:rPr>
        <w:t>财务要求：无。</w:t>
      </w:r>
    </w:p>
    <w:p w14:paraId="20530CE2">
      <w:pPr>
        <w:widowControl/>
        <w:spacing w:after="150" w:line="360" w:lineRule="auto"/>
        <w:ind w:firstLine="482"/>
        <w:jc w:val="left"/>
        <w:rPr>
          <w:rFonts w:ascii="仿宋_GB2312" w:hAnsi="仿宋" w:eastAsia="仿宋_GB2312"/>
          <w:bCs/>
          <w:color w:val="auto"/>
          <w:kern w:val="0"/>
          <w:sz w:val="24"/>
          <w:szCs w:val="21"/>
          <w:highlight w:val="none"/>
        </w:rPr>
      </w:pPr>
      <w:r>
        <w:rPr>
          <w:rFonts w:ascii="仿宋_GB2312" w:hAnsi="仿宋" w:eastAsia="仿宋_GB2312"/>
          <w:bCs/>
          <w:color w:val="auto"/>
          <w:kern w:val="0"/>
          <w:sz w:val="24"/>
          <w:szCs w:val="21"/>
          <w:highlight w:val="none"/>
        </w:rPr>
        <w:t>6.</w:t>
      </w:r>
      <w:r>
        <w:rPr>
          <w:rFonts w:hint="eastAsia" w:ascii="仿宋_GB2312" w:hAnsi="仿宋" w:eastAsia="仿宋_GB2312"/>
          <w:bCs/>
          <w:color w:val="auto"/>
          <w:kern w:val="0"/>
          <w:sz w:val="24"/>
          <w:szCs w:val="21"/>
          <w:highlight w:val="none"/>
        </w:rPr>
        <w:t>本次招标不接受联合体投标。</w:t>
      </w:r>
    </w:p>
    <w:p w14:paraId="2D21F5F9">
      <w:pPr>
        <w:widowControl/>
        <w:spacing w:after="150" w:line="360" w:lineRule="auto"/>
        <w:ind w:firstLine="482"/>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八、询价文件发布的媒介</w:t>
      </w:r>
    </w:p>
    <w:p w14:paraId="0AE609F5">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本次询价公告在四川省投资集团有限责任公司官网（网址：</w:t>
      </w:r>
      <w:r>
        <w:rPr>
          <w:rFonts w:ascii="仿宋_GB2312" w:hAnsi="仿宋" w:eastAsia="仿宋_GB2312"/>
          <w:bCs/>
          <w:color w:val="auto"/>
          <w:kern w:val="0"/>
          <w:sz w:val="24"/>
          <w:szCs w:val="21"/>
          <w:highlight w:val="none"/>
        </w:rPr>
        <w:t>https://www.invest.com.cn/</w:t>
      </w:r>
      <w:r>
        <w:rPr>
          <w:rFonts w:hint="eastAsia" w:ascii="仿宋_GB2312" w:hAnsi="仿宋" w:eastAsia="仿宋_GB2312"/>
          <w:bCs/>
          <w:color w:val="auto"/>
          <w:kern w:val="0"/>
          <w:sz w:val="24"/>
          <w:szCs w:val="21"/>
          <w:highlight w:val="none"/>
        </w:rPr>
        <w:t>）、四川川投田湾河开发有限责任公司官网（网址：</w:t>
      </w:r>
      <w:r>
        <w:rPr>
          <w:rFonts w:ascii="仿宋_GB2312" w:hAnsi="仿宋" w:eastAsia="仿宋_GB2312"/>
          <w:bCs/>
          <w:color w:val="auto"/>
          <w:kern w:val="0"/>
          <w:sz w:val="24"/>
          <w:szCs w:val="21"/>
          <w:highlight w:val="none"/>
        </w:rPr>
        <w:t>https://twh.invest.com.cn/</w:t>
      </w:r>
      <w:r>
        <w:rPr>
          <w:rFonts w:hint="eastAsia" w:ascii="仿宋_GB2312" w:hAnsi="仿宋" w:eastAsia="仿宋_GB2312"/>
          <w:bCs/>
          <w:color w:val="auto"/>
          <w:kern w:val="0"/>
          <w:sz w:val="24"/>
          <w:szCs w:val="21"/>
          <w:highlight w:val="none"/>
        </w:rPr>
        <w:t>）及天府阳光采购平台（网址：</w:t>
      </w:r>
      <w:r>
        <w:rPr>
          <w:rFonts w:ascii="仿宋_GB2312" w:hAnsi="仿宋" w:eastAsia="仿宋_GB2312"/>
          <w:bCs/>
          <w:color w:val="auto"/>
          <w:kern w:val="0"/>
          <w:sz w:val="24"/>
          <w:szCs w:val="21"/>
          <w:highlight w:val="none"/>
        </w:rPr>
        <w:t>https://www.tfygcgfw.com/</w:t>
      </w:r>
      <w:r>
        <w:rPr>
          <w:rFonts w:hint="eastAsia" w:ascii="仿宋_GB2312" w:hAnsi="仿宋" w:eastAsia="仿宋_GB2312"/>
          <w:bCs/>
          <w:color w:val="auto"/>
          <w:kern w:val="0"/>
          <w:sz w:val="24"/>
          <w:szCs w:val="21"/>
          <w:highlight w:val="none"/>
        </w:rPr>
        <w:t>）网上发布。</w:t>
      </w:r>
    </w:p>
    <w:p w14:paraId="3618ADD5">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九、询价文件的获取</w:t>
      </w:r>
    </w:p>
    <w:p w14:paraId="6BD19633">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凡有意响应询价者，请于</w:t>
      </w:r>
      <w:r>
        <w:rPr>
          <w:rFonts w:ascii="仿宋_GB2312" w:hAnsi="仿宋" w:eastAsia="仿宋_GB2312"/>
          <w:bCs/>
          <w:color w:val="auto"/>
          <w:kern w:val="0"/>
          <w:sz w:val="24"/>
          <w:szCs w:val="21"/>
          <w:highlight w:val="none"/>
        </w:rPr>
        <w:t>2024年</w:t>
      </w:r>
      <w:r>
        <w:rPr>
          <w:rFonts w:hint="eastAsia" w:ascii="仿宋_GB2312" w:hAnsi="仿宋" w:eastAsia="仿宋_GB2312"/>
          <w:bCs/>
          <w:color w:val="auto"/>
          <w:kern w:val="0"/>
          <w:sz w:val="24"/>
          <w:szCs w:val="21"/>
          <w:highlight w:val="none"/>
        </w:rPr>
        <w:t>0</w:t>
      </w:r>
      <w:r>
        <w:rPr>
          <w:rFonts w:hint="eastAsia" w:ascii="仿宋_GB2312" w:hAnsi="仿宋" w:eastAsia="仿宋_GB2312"/>
          <w:bCs/>
          <w:color w:val="auto"/>
          <w:kern w:val="0"/>
          <w:sz w:val="24"/>
          <w:szCs w:val="21"/>
          <w:highlight w:val="none"/>
          <w:lang w:val="en-US" w:eastAsia="zh-CN"/>
        </w:rPr>
        <w:t>9</w:t>
      </w:r>
      <w:r>
        <w:rPr>
          <w:rFonts w:hint="eastAsia" w:ascii="仿宋_GB2312" w:hAnsi="仿宋" w:eastAsia="仿宋_GB2312"/>
          <w:bCs/>
          <w:color w:val="auto"/>
          <w:kern w:val="0"/>
          <w:sz w:val="24"/>
          <w:szCs w:val="21"/>
          <w:highlight w:val="none"/>
        </w:rPr>
        <w:t>月1</w:t>
      </w:r>
      <w:r>
        <w:rPr>
          <w:rFonts w:hint="eastAsia" w:ascii="仿宋_GB2312" w:hAnsi="仿宋" w:eastAsia="仿宋_GB2312"/>
          <w:bCs/>
          <w:color w:val="auto"/>
          <w:kern w:val="0"/>
          <w:sz w:val="24"/>
          <w:szCs w:val="21"/>
          <w:highlight w:val="none"/>
          <w:lang w:val="en-US" w:eastAsia="zh-CN"/>
        </w:rPr>
        <w:t>5</w:t>
      </w:r>
      <w:r>
        <w:rPr>
          <w:rFonts w:hint="eastAsia" w:ascii="仿宋_GB2312" w:hAnsi="仿宋" w:eastAsia="仿宋_GB2312"/>
          <w:bCs/>
          <w:color w:val="auto"/>
          <w:kern w:val="0"/>
          <w:sz w:val="24"/>
          <w:szCs w:val="21"/>
          <w:highlight w:val="none"/>
        </w:rPr>
        <w:t>日</w:t>
      </w:r>
      <w:r>
        <w:rPr>
          <w:rFonts w:hint="eastAsia" w:ascii="仿宋_GB2312" w:hAnsi="仿宋" w:eastAsia="仿宋_GB2312"/>
          <w:bCs/>
          <w:color w:val="auto"/>
          <w:kern w:val="0"/>
          <w:sz w:val="24"/>
          <w:szCs w:val="21"/>
          <w:highlight w:val="none"/>
          <w:lang w:val="en-US" w:eastAsia="zh-CN"/>
        </w:rPr>
        <w:t>00时00分</w:t>
      </w:r>
      <w:r>
        <w:rPr>
          <w:rFonts w:hint="eastAsia" w:ascii="仿宋_GB2312" w:hAnsi="仿宋" w:eastAsia="仿宋_GB2312"/>
          <w:bCs/>
          <w:color w:val="auto"/>
          <w:kern w:val="0"/>
          <w:sz w:val="24"/>
          <w:szCs w:val="21"/>
          <w:highlight w:val="none"/>
        </w:rPr>
        <w:t>至</w:t>
      </w:r>
      <w:r>
        <w:rPr>
          <w:rFonts w:ascii="仿宋_GB2312" w:hAnsi="仿宋" w:eastAsia="仿宋_GB2312"/>
          <w:bCs/>
          <w:color w:val="auto"/>
          <w:kern w:val="0"/>
          <w:sz w:val="24"/>
          <w:szCs w:val="21"/>
          <w:highlight w:val="none"/>
        </w:rPr>
        <w:t>2024年</w:t>
      </w:r>
      <w:r>
        <w:rPr>
          <w:rFonts w:hint="eastAsia" w:ascii="仿宋_GB2312" w:hAnsi="仿宋" w:eastAsia="仿宋_GB2312"/>
          <w:bCs/>
          <w:color w:val="auto"/>
          <w:kern w:val="0"/>
          <w:sz w:val="24"/>
          <w:szCs w:val="21"/>
          <w:highlight w:val="none"/>
        </w:rPr>
        <w:t>0</w:t>
      </w:r>
      <w:r>
        <w:rPr>
          <w:rFonts w:hint="eastAsia" w:ascii="仿宋_GB2312" w:hAnsi="仿宋" w:eastAsia="仿宋_GB2312"/>
          <w:bCs/>
          <w:color w:val="auto"/>
          <w:kern w:val="0"/>
          <w:sz w:val="24"/>
          <w:szCs w:val="21"/>
          <w:highlight w:val="none"/>
          <w:lang w:val="en-US" w:eastAsia="zh-CN"/>
        </w:rPr>
        <w:t>9</w:t>
      </w:r>
      <w:r>
        <w:rPr>
          <w:rFonts w:hint="eastAsia" w:ascii="仿宋_GB2312" w:hAnsi="仿宋" w:eastAsia="仿宋_GB2312"/>
          <w:bCs/>
          <w:color w:val="auto"/>
          <w:kern w:val="0"/>
          <w:sz w:val="24"/>
          <w:szCs w:val="21"/>
          <w:highlight w:val="none"/>
        </w:rPr>
        <w:t>月</w:t>
      </w:r>
      <w:r>
        <w:rPr>
          <w:rFonts w:hint="eastAsia" w:ascii="仿宋_GB2312" w:hAnsi="仿宋" w:eastAsia="仿宋_GB2312"/>
          <w:bCs/>
          <w:color w:val="auto"/>
          <w:kern w:val="0"/>
          <w:sz w:val="24"/>
          <w:szCs w:val="21"/>
          <w:highlight w:val="none"/>
          <w:lang w:val="en-US" w:eastAsia="zh-CN"/>
        </w:rPr>
        <w:t>20</w:t>
      </w:r>
      <w:r>
        <w:rPr>
          <w:rFonts w:hint="eastAsia" w:ascii="仿宋_GB2312" w:hAnsi="仿宋" w:eastAsia="仿宋_GB2312"/>
          <w:bCs/>
          <w:color w:val="auto"/>
          <w:kern w:val="0"/>
          <w:sz w:val="24"/>
          <w:szCs w:val="21"/>
          <w:highlight w:val="none"/>
        </w:rPr>
        <w:t>日</w:t>
      </w:r>
      <w:r>
        <w:rPr>
          <w:rFonts w:hint="eastAsia" w:ascii="仿宋_GB2312" w:hAnsi="仿宋" w:eastAsia="仿宋_GB2312"/>
          <w:bCs/>
          <w:color w:val="auto"/>
          <w:kern w:val="0"/>
          <w:sz w:val="24"/>
          <w:szCs w:val="21"/>
          <w:highlight w:val="none"/>
          <w:lang w:val="en-US" w:eastAsia="zh-CN"/>
        </w:rPr>
        <w:t>17时00分</w:t>
      </w:r>
      <w:r>
        <w:rPr>
          <w:rFonts w:hint="eastAsia" w:ascii="仿宋_GB2312" w:hAnsi="仿宋" w:eastAsia="仿宋_GB2312"/>
          <w:bCs/>
          <w:color w:val="auto"/>
          <w:kern w:val="0"/>
          <w:sz w:val="24"/>
          <w:szCs w:val="21"/>
          <w:highlight w:val="none"/>
        </w:rPr>
        <w:t>登陆：天府阳光采购服务平台（网址：</w:t>
      </w:r>
      <w:r>
        <w:rPr>
          <w:rFonts w:ascii="仿宋_GB2312" w:hAnsi="仿宋" w:eastAsia="仿宋_GB2312"/>
          <w:bCs/>
          <w:color w:val="auto"/>
          <w:kern w:val="0"/>
          <w:sz w:val="24"/>
          <w:szCs w:val="21"/>
          <w:highlight w:val="none"/>
        </w:rPr>
        <w:t xml:space="preserve"> https://scig.tfygcgfw.com）下载</w:t>
      </w:r>
      <w:r>
        <w:rPr>
          <w:rFonts w:hint="eastAsia" w:ascii="仿宋_GB2312" w:hAnsi="仿宋" w:eastAsia="仿宋_GB2312"/>
          <w:bCs/>
          <w:color w:val="auto"/>
          <w:kern w:val="0"/>
          <w:sz w:val="24"/>
          <w:szCs w:val="21"/>
          <w:highlight w:val="none"/>
        </w:rPr>
        <w:t>询价文件资料（询价文件，费用：</w:t>
      </w:r>
      <w:r>
        <w:rPr>
          <w:rFonts w:hint="eastAsia" w:ascii="仿宋_GB2312" w:hAnsi="仿宋" w:eastAsia="仿宋_GB2312"/>
          <w:bCs/>
          <w:color w:val="auto"/>
          <w:kern w:val="0"/>
          <w:sz w:val="24"/>
          <w:szCs w:val="21"/>
          <w:highlight w:val="none"/>
          <w:lang w:val="en-US" w:eastAsia="zh-CN"/>
        </w:rPr>
        <w:t>3</w:t>
      </w:r>
      <w:r>
        <w:rPr>
          <w:rFonts w:ascii="仿宋_GB2312" w:hAnsi="仿宋" w:eastAsia="仿宋_GB2312"/>
          <w:bCs/>
          <w:color w:val="auto"/>
          <w:kern w:val="0"/>
          <w:sz w:val="24"/>
          <w:szCs w:val="21"/>
          <w:highlight w:val="none"/>
        </w:rPr>
        <w:t>00元），</w:t>
      </w:r>
      <w:r>
        <w:rPr>
          <w:rFonts w:hint="eastAsia" w:ascii="仿宋_GB2312" w:hAnsi="仿宋" w:eastAsia="仿宋_GB2312"/>
          <w:bCs/>
          <w:color w:val="auto"/>
          <w:kern w:val="0"/>
          <w:sz w:val="24"/>
          <w:szCs w:val="21"/>
          <w:highlight w:val="none"/>
        </w:rPr>
        <w:t>询价响应人需提前注册天府阳光采购服务平台（发放截止时间：</w:t>
      </w:r>
      <w:r>
        <w:rPr>
          <w:rFonts w:ascii="仿宋_GB2312" w:hAnsi="仿宋" w:eastAsia="仿宋_GB2312"/>
          <w:bCs/>
          <w:color w:val="auto"/>
          <w:kern w:val="0"/>
          <w:sz w:val="24"/>
          <w:szCs w:val="21"/>
          <w:highlight w:val="none"/>
        </w:rPr>
        <w:t>2024年</w:t>
      </w:r>
      <w:r>
        <w:rPr>
          <w:rFonts w:hint="eastAsia" w:ascii="仿宋_GB2312" w:hAnsi="仿宋" w:eastAsia="仿宋_GB2312"/>
          <w:bCs/>
          <w:color w:val="auto"/>
          <w:kern w:val="0"/>
          <w:sz w:val="24"/>
          <w:szCs w:val="21"/>
          <w:highlight w:val="none"/>
          <w:lang w:val="en-US" w:eastAsia="zh-CN"/>
        </w:rPr>
        <w:t>09</w:t>
      </w:r>
      <w:r>
        <w:rPr>
          <w:rFonts w:hint="eastAsia" w:ascii="仿宋_GB2312" w:hAnsi="仿宋" w:eastAsia="仿宋_GB2312"/>
          <w:bCs/>
          <w:color w:val="auto"/>
          <w:kern w:val="0"/>
          <w:sz w:val="24"/>
          <w:szCs w:val="21"/>
          <w:highlight w:val="none"/>
        </w:rPr>
        <w:t>月</w:t>
      </w:r>
      <w:r>
        <w:rPr>
          <w:rFonts w:hint="eastAsia" w:ascii="仿宋_GB2312" w:hAnsi="仿宋" w:eastAsia="仿宋_GB2312"/>
          <w:bCs/>
          <w:color w:val="auto"/>
          <w:kern w:val="0"/>
          <w:sz w:val="24"/>
          <w:szCs w:val="21"/>
          <w:highlight w:val="none"/>
          <w:lang w:val="en-US" w:eastAsia="zh-CN"/>
        </w:rPr>
        <w:t>20</w:t>
      </w:r>
      <w:r>
        <w:rPr>
          <w:rFonts w:hint="eastAsia" w:ascii="仿宋_GB2312" w:hAnsi="仿宋" w:eastAsia="仿宋_GB2312"/>
          <w:bCs/>
          <w:color w:val="auto"/>
          <w:kern w:val="0"/>
          <w:sz w:val="24"/>
          <w:szCs w:val="21"/>
          <w:highlight w:val="none"/>
        </w:rPr>
        <w:t>日</w:t>
      </w:r>
      <w:r>
        <w:rPr>
          <w:rFonts w:ascii="仿宋_GB2312" w:hAnsi="仿宋" w:eastAsia="仿宋_GB2312"/>
          <w:bCs/>
          <w:color w:val="auto"/>
          <w:kern w:val="0"/>
          <w:sz w:val="24"/>
          <w:szCs w:val="21"/>
          <w:highlight w:val="none"/>
        </w:rPr>
        <w:t>17:00:00</w:t>
      </w:r>
      <w:r>
        <w:rPr>
          <w:rFonts w:hint="eastAsia" w:ascii="仿宋_GB2312" w:hAnsi="仿宋" w:eastAsia="仿宋_GB2312"/>
          <w:bCs/>
          <w:color w:val="auto"/>
          <w:kern w:val="0"/>
          <w:sz w:val="24"/>
          <w:szCs w:val="21"/>
          <w:highlight w:val="none"/>
        </w:rPr>
        <w:t>）。天府阳光采购服务平台为本项目报名的唯一渠道，询价人不提供邮寄等其他采购文件获取方式。（天府阳光采购服务平台注册操作流程请关注“天府阳光采购服务平台”公众号回复“供应商”获取注册指导书。询价文件费用缴纳详见“天府阳光采购服务平台操作手册”）</w:t>
      </w:r>
    </w:p>
    <w:p w14:paraId="627C09DA">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十、递交响应文件截止时间</w:t>
      </w:r>
    </w:p>
    <w:p w14:paraId="4B92DC9E">
      <w:pPr>
        <w:widowControl/>
        <w:spacing w:after="150" w:line="360" w:lineRule="auto"/>
        <w:ind w:firstLine="482" w:firstLineChars="200"/>
        <w:jc w:val="left"/>
        <w:rPr>
          <w:rFonts w:ascii="仿宋_GB2312" w:hAnsi="仿宋" w:eastAsia="仿宋_GB2312"/>
          <w:bCs/>
          <w:color w:val="auto"/>
          <w:kern w:val="0"/>
          <w:sz w:val="24"/>
          <w:szCs w:val="21"/>
          <w:highlight w:val="none"/>
        </w:rPr>
      </w:pPr>
      <w:r>
        <w:rPr>
          <w:rFonts w:ascii="仿宋_GB2312" w:hAnsi="仿宋" w:eastAsia="仿宋_GB2312"/>
          <w:b/>
          <w:bCs/>
          <w:color w:val="auto"/>
          <w:kern w:val="0"/>
          <w:sz w:val="24"/>
          <w:szCs w:val="21"/>
          <w:highlight w:val="none"/>
        </w:rPr>
        <w:t>2024年</w:t>
      </w:r>
      <w:r>
        <w:rPr>
          <w:rFonts w:hint="eastAsia" w:ascii="仿宋_GB2312" w:hAnsi="仿宋" w:eastAsia="仿宋_GB2312"/>
          <w:b/>
          <w:bCs/>
          <w:color w:val="auto"/>
          <w:kern w:val="0"/>
          <w:sz w:val="24"/>
          <w:szCs w:val="21"/>
          <w:highlight w:val="none"/>
        </w:rPr>
        <w:t>0</w:t>
      </w:r>
      <w:r>
        <w:rPr>
          <w:rFonts w:hint="eastAsia" w:ascii="仿宋_GB2312" w:hAnsi="仿宋" w:eastAsia="仿宋_GB2312"/>
          <w:b/>
          <w:bCs/>
          <w:color w:val="auto"/>
          <w:kern w:val="0"/>
          <w:sz w:val="24"/>
          <w:szCs w:val="21"/>
          <w:highlight w:val="none"/>
          <w:lang w:val="en-US" w:eastAsia="zh-CN"/>
        </w:rPr>
        <w:t>9</w:t>
      </w:r>
      <w:r>
        <w:rPr>
          <w:rFonts w:ascii="仿宋_GB2312" w:hAnsi="仿宋" w:eastAsia="仿宋_GB2312"/>
          <w:b/>
          <w:bCs/>
          <w:color w:val="auto"/>
          <w:kern w:val="0"/>
          <w:sz w:val="24"/>
          <w:szCs w:val="21"/>
          <w:highlight w:val="none"/>
        </w:rPr>
        <w:t>月</w:t>
      </w:r>
      <w:r>
        <w:rPr>
          <w:rFonts w:hint="eastAsia" w:ascii="仿宋_GB2312" w:hAnsi="仿宋" w:eastAsia="仿宋_GB2312"/>
          <w:b/>
          <w:bCs/>
          <w:color w:val="auto"/>
          <w:kern w:val="0"/>
          <w:sz w:val="24"/>
          <w:szCs w:val="21"/>
          <w:highlight w:val="none"/>
          <w:lang w:val="en-US" w:eastAsia="zh-CN"/>
        </w:rPr>
        <w:t>29</w:t>
      </w:r>
      <w:r>
        <w:rPr>
          <w:rFonts w:ascii="仿宋_GB2312" w:hAnsi="仿宋" w:eastAsia="仿宋_GB2312"/>
          <w:b/>
          <w:bCs/>
          <w:color w:val="auto"/>
          <w:kern w:val="0"/>
          <w:sz w:val="24"/>
          <w:szCs w:val="21"/>
          <w:highlight w:val="none"/>
        </w:rPr>
        <w:t>日1</w:t>
      </w:r>
      <w:r>
        <w:rPr>
          <w:rFonts w:hint="eastAsia" w:ascii="仿宋_GB2312" w:hAnsi="仿宋" w:eastAsia="仿宋_GB2312"/>
          <w:b/>
          <w:bCs/>
          <w:color w:val="auto"/>
          <w:kern w:val="0"/>
          <w:sz w:val="24"/>
          <w:szCs w:val="21"/>
          <w:highlight w:val="none"/>
        </w:rPr>
        <w:t>1</w:t>
      </w:r>
      <w:r>
        <w:rPr>
          <w:rFonts w:ascii="仿宋_GB2312" w:hAnsi="仿宋" w:eastAsia="仿宋_GB2312"/>
          <w:b/>
          <w:bCs/>
          <w:color w:val="auto"/>
          <w:kern w:val="0"/>
          <w:sz w:val="24"/>
          <w:szCs w:val="21"/>
          <w:highlight w:val="none"/>
        </w:rPr>
        <w:t>:</w:t>
      </w:r>
      <w:r>
        <w:rPr>
          <w:rFonts w:hint="eastAsia" w:ascii="仿宋_GB2312" w:hAnsi="仿宋" w:eastAsia="仿宋_GB2312"/>
          <w:b/>
          <w:bCs/>
          <w:color w:val="auto"/>
          <w:kern w:val="0"/>
          <w:sz w:val="24"/>
          <w:szCs w:val="21"/>
          <w:highlight w:val="none"/>
        </w:rPr>
        <w:t>0</w:t>
      </w:r>
      <w:r>
        <w:rPr>
          <w:rFonts w:ascii="仿宋_GB2312" w:hAnsi="仿宋" w:eastAsia="仿宋_GB2312"/>
          <w:b/>
          <w:bCs/>
          <w:color w:val="auto"/>
          <w:kern w:val="0"/>
          <w:sz w:val="24"/>
          <w:szCs w:val="21"/>
          <w:highlight w:val="none"/>
        </w:rPr>
        <w:t>0:00（北京时间）</w:t>
      </w:r>
    </w:p>
    <w:p w14:paraId="5C266CDE">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询价响应文件必须在递交询价文件截止时间前送达响应地点。逾期送达或密封和标注不符合询价文件规定的询价申请文件恕不接受。本次询价不接受邮寄的询价申请文件。</w:t>
      </w:r>
    </w:p>
    <w:p w14:paraId="492B67D3">
      <w:pPr>
        <w:widowControl/>
        <w:spacing w:after="150" w:line="360" w:lineRule="auto"/>
        <w:ind w:firstLine="482" w:firstLineChars="200"/>
        <w:jc w:val="left"/>
        <w:rPr>
          <w:rFonts w:ascii="仿宋_GB2312" w:hAnsi="仿宋" w:eastAsia="仿宋_GB2312"/>
          <w:b/>
          <w:bCs/>
          <w:color w:val="auto"/>
          <w:kern w:val="0"/>
          <w:sz w:val="24"/>
          <w:szCs w:val="21"/>
          <w:highlight w:val="none"/>
        </w:rPr>
      </w:pPr>
      <w:r>
        <w:rPr>
          <w:rFonts w:hint="eastAsia" w:ascii="仿宋_GB2312" w:hAnsi="仿宋" w:eastAsia="仿宋_GB2312"/>
          <w:b/>
          <w:bCs/>
          <w:color w:val="auto"/>
          <w:kern w:val="0"/>
          <w:sz w:val="24"/>
          <w:szCs w:val="21"/>
          <w:highlight w:val="none"/>
        </w:rPr>
        <w:t>十一、</w:t>
      </w:r>
      <w:r>
        <w:rPr>
          <w:rFonts w:ascii="仿宋_GB2312" w:hAnsi="仿宋" w:eastAsia="仿宋_GB2312"/>
          <w:b/>
          <w:bCs/>
          <w:color w:val="auto"/>
          <w:kern w:val="0"/>
          <w:sz w:val="24"/>
          <w:szCs w:val="21"/>
          <w:highlight w:val="none"/>
        </w:rPr>
        <w:t>递交响应文件地点</w:t>
      </w:r>
      <w:r>
        <w:rPr>
          <w:rFonts w:hint="eastAsia" w:ascii="仿宋_GB2312" w:hAnsi="仿宋" w:eastAsia="仿宋_GB2312"/>
          <w:bCs/>
          <w:color w:val="auto"/>
          <w:kern w:val="0"/>
          <w:sz w:val="24"/>
          <w:szCs w:val="21"/>
          <w:highlight w:val="none"/>
        </w:rPr>
        <w:t>：</w:t>
      </w:r>
      <w:r>
        <w:rPr>
          <w:rFonts w:hint="eastAsia" w:ascii="仿宋_GB2312" w:hAnsi="仿宋" w:eastAsia="仿宋_GB2312"/>
          <w:b/>
          <w:bCs/>
          <w:color w:val="auto"/>
          <w:kern w:val="0"/>
          <w:sz w:val="24"/>
          <w:szCs w:val="21"/>
          <w:highlight w:val="none"/>
        </w:rPr>
        <w:t>成都市金牛区茶店子西街36号金璐天下1栋2单元1819室。</w:t>
      </w:r>
    </w:p>
    <w:bookmarkEnd w:id="0"/>
    <w:bookmarkEnd w:id="1"/>
    <w:p w14:paraId="213AE810">
      <w:pPr>
        <w:widowControl/>
        <w:spacing w:after="150" w:line="360" w:lineRule="auto"/>
        <w:ind w:right="105" w:rightChars="50" w:firstLine="480" w:firstLineChars="200"/>
        <w:jc w:val="left"/>
        <w:rPr>
          <w:rFonts w:ascii="仿宋_GB2312" w:hAnsi="仿宋" w:eastAsia="仿宋_GB2312"/>
          <w:color w:val="auto"/>
          <w:sz w:val="24"/>
          <w:szCs w:val="21"/>
          <w:highlight w:val="none"/>
        </w:rPr>
      </w:pPr>
      <w:bookmarkStart w:id="5" w:name="_Toc32755"/>
      <w:r>
        <w:rPr>
          <w:rFonts w:hint="eastAsia" w:ascii="仿宋_GB2312" w:hAnsi="仿宋" w:eastAsia="仿宋_GB2312"/>
          <w:bCs/>
          <w:color w:val="auto"/>
          <w:kern w:val="0"/>
          <w:sz w:val="24"/>
          <w:szCs w:val="21"/>
          <w:highlight w:val="none"/>
        </w:rPr>
        <w:t>十二</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联系方式</w:t>
      </w:r>
      <w:bookmarkEnd w:id="5"/>
    </w:p>
    <w:p w14:paraId="6BE5828E">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询</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价</w:t>
      </w:r>
      <w:r>
        <w:rPr>
          <w:rFonts w:ascii="仿宋_GB2312" w:hAnsi="仿宋" w:eastAsia="仿宋_GB2312"/>
          <w:bCs/>
          <w:color w:val="auto"/>
          <w:kern w:val="0"/>
          <w:sz w:val="24"/>
          <w:szCs w:val="21"/>
          <w:highlight w:val="none"/>
        </w:rPr>
        <w:t xml:space="preserve">  人：</w:t>
      </w:r>
      <w:r>
        <w:rPr>
          <w:rFonts w:hint="eastAsia" w:ascii="仿宋_GB2312" w:hAnsi="仿宋" w:eastAsia="仿宋_GB2312"/>
          <w:bCs/>
          <w:color w:val="auto"/>
          <w:kern w:val="0"/>
          <w:sz w:val="24"/>
          <w:szCs w:val="21"/>
          <w:highlight w:val="none"/>
        </w:rPr>
        <w:t>四川田湾河旅游开发有限责任公司</w:t>
      </w:r>
      <w:r>
        <w:rPr>
          <w:rFonts w:ascii="仿宋_GB2312" w:hAnsi="仿宋" w:eastAsia="仿宋_GB2312"/>
          <w:bCs/>
          <w:color w:val="auto"/>
          <w:kern w:val="0"/>
          <w:sz w:val="24"/>
          <w:szCs w:val="21"/>
          <w:highlight w:val="none"/>
        </w:rPr>
        <w:t xml:space="preserve"> </w:t>
      </w:r>
    </w:p>
    <w:p w14:paraId="5ECE6C22">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地</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址：四川省雅安市石棉县草科乡祥福街</w:t>
      </w:r>
      <w:r>
        <w:rPr>
          <w:rFonts w:ascii="仿宋_GB2312" w:hAnsi="仿宋" w:eastAsia="仿宋_GB2312"/>
          <w:bCs/>
          <w:color w:val="auto"/>
          <w:kern w:val="0"/>
          <w:sz w:val="24"/>
          <w:szCs w:val="21"/>
          <w:highlight w:val="none"/>
        </w:rPr>
        <w:t>89号</w:t>
      </w:r>
    </w:p>
    <w:p w14:paraId="30173995">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联</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系</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人：周老师</w:t>
      </w:r>
    </w:p>
    <w:p w14:paraId="0608CBD2">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联</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系</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电</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话：</w:t>
      </w:r>
      <w:r>
        <w:rPr>
          <w:rFonts w:ascii="仿宋_GB2312" w:hAnsi="仿宋" w:eastAsia="仿宋_GB2312"/>
          <w:bCs/>
          <w:color w:val="auto"/>
          <w:kern w:val="0"/>
          <w:sz w:val="24"/>
          <w:szCs w:val="21"/>
          <w:highlight w:val="none"/>
        </w:rPr>
        <w:t>0835-8850003</w:t>
      </w:r>
    </w:p>
    <w:p w14:paraId="1A7FDDBB">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询价代理机构：四川思渠国际招标有限公司</w:t>
      </w:r>
      <w:r>
        <w:rPr>
          <w:rFonts w:ascii="仿宋_GB2312" w:hAnsi="仿宋" w:eastAsia="仿宋_GB2312"/>
          <w:bCs/>
          <w:color w:val="auto"/>
          <w:kern w:val="0"/>
          <w:sz w:val="24"/>
          <w:szCs w:val="21"/>
          <w:highlight w:val="none"/>
        </w:rPr>
        <w:t xml:space="preserve">  </w:t>
      </w:r>
    </w:p>
    <w:p w14:paraId="366A0961">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账户名称：四川思渠国际招标有限公司</w:t>
      </w:r>
    </w:p>
    <w:p w14:paraId="1CF69BCB">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账</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号：</w:t>
      </w:r>
      <w:r>
        <w:rPr>
          <w:rFonts w:ascii="仿宋_GB2312" w:hAnsi="仿宋" w:eastAsia="仿宋_GB2312"/>
          <w:bCs/>
          <w:color w:val="auto"/>
          <w:kern w:val="0"/>
          <w:sz w:val="24"/>
          <w:szCs w:val="21"/>
          <w:highlight w:val="none"/>
        </w:rPr>
        <w:t>4402 2210 1910 0036 882</w:t>
      </w:r>
    </w:p>
    <w:p w14:paraId="3BC36E26">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开</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户</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行：中国工商银行股份有限公司成都茶店子支行</w:t>
      </w:r>
    </w:p>
    <w:p w14:paraId="53657282">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地</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址：成都市金牛区茶店子西街</w:t>
      </w:r>
      <w:r>
        <w:rPr>
          <w:rFonts w:ascii="仿宋_GB2312" w:hAnsi="仿宋" w:eastAsia="仿宋_GB2312"/>
          <w:bCs/>
          <w:color w:val="auto"/>
          <w:kern w:val="0"/>
          <w:sz w:val="24"/>
          <w:szCs w:val="21"/>
          <w:highlight w:val="none"/>
        </w:rPr>
        <w:t>36号金璐天下1栋2单元1819室</w:t>
      </w:r>
    </w:p>
    <w:p w14:paraId="75E6C2BC">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报名咨询联系人：刘女士</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电话：</w:t>
      </w:r>
      <w:r>
        <w:rPr>
          <w:rFonts w:ascii="仿宋_GB2312" w:hAnsi="仿宋" w:eastAsia="仿宋_GB2312"/>
          <w:bCs/>
          <w:color w:val="auto"/>
          <w:kern w:val="0"/>
          <w:sz w:val="24"/>
          <w:szCs w:val="21"/>
          <w:highlight w:val="none"/>
        </w:rPr>
        <w:t>028-83418012</w:t>
      </w:r>
    </w:p>
    <w:p w14:paraId="30C99A83">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财务咨询联系人：艾女士</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电话：</w:t>
      </w:r>
      <w:r>
        <w:rPr>
          <w:rFonts w:ascii="仿宋_GB2312" w:hAnsi="仿宋" w:eastAsia="仿宋_GB2312"/>
          <w:bCs/>
          <w:color w:val="auto"/>
          <w:kern w:val="0"/>
          <w:sz w:val="24"/>
          <w:szCs w:val="21"/>
          <w:highlight w:val="none"/>
        </w:rPr>
        <w:t>028-81131330</w:t>
      </w:r>
    </w:p>
    <w:p w14:paraId="413962F0">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项目咨询联系人：</w:t>
      </w:r>
      <w:r>
        <w:rPr>
          <w:rFonts w:ascii="仿宋_GB2312" w:hAnsi="仿宋" w:eastAsia="仿宋_GB2312"/>
          <w:bCs/>
          <w:color w:val="auto"/>
          <w:kern w:val="0"/>
          <w:sz w:val="24"/>
          <w:szCs w:val="21"/>
          <w:highlight w:val="none"/>
        </w:rPr>
        <w:t>1.项目负</w:t>
      </w:r>
      <w:r>
        <w:rPr>
          <w:rFonts w:hint="eastAsia" w:ascii="仿宋_GB2312" w:hAnsi="仿宋" w:eastAsia="仿宋_GB2312"/>
          <w:bCs/>
          <w:color w:val="auto"/>
          <w:kern w:val="0"/>
          <w:sz w:val="24"/>
          <w:szCs w:val="21"/>
          <w:highlight w:val="none"/>
        </w:rPr>
        <w:t>责人</w:t>
      </w:r>
      <w:r>
        <w:rPr>
          <w:rFonts w:ascii="仿宋_GB2312" w:hAnsi="仿宋" w:eastAsia="仿宋_GB2312"/>
          <w:bCs/>
          <w:color w:val="auto"/>
          <w:kern w:val="0"/>
          <w:sz w:val="24"/>
          <w:szCs w:val="21"/>
          <w:highlight w:val="none"/>
        </w:rPr>
        <w:t>：伍毅,</w:t>
      </w:r>
      <w:r>
        <w:rPr>
          <w:rFonts w:hint="eastAsia" w:ascii="仿宋_GB2312" w:hAnsi="仿宋" w:eastAsia="仿宋_GB2312"/>
          <w:bCs/>
          <w:color w:val="auto"/>
          <w:kern w:val="0"/>
          <w:sz w:val="24"/>
          <w:szCs w:val="21"/>
          <w:highlight w:val="none"/>
        </w:rPr>
        <w:t>董秀琼；</w:t>
      </w:r>
      <w:r>
        <w:rPr>
          <w:rFonts w:ascii="仿宋_GB2312" w:hAnsi="仿宋" w:eastAsia="仿宋_GB2312"/>
          <w:bCs/>
          <w:color w:val="auto"/>
          <w:kern w:val="0"/>
          <w:sz w:val="24"/>
          <w:szCs w:val="21"/>
          <w:highlight w:val="none"/>
        </w:rPr>
        <w:t>2.技术审核：刘洋；</w:t>
      </w:r>
    </w:p>
    <w:p w14:paraId="519578BD">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电话：</w:t>
      </w:r>
      <w:r>
        <w:rPr>
          <w:rFonts w:ascii="仿宋_GB2312" w:hAnsi="仿宋" w:eastAsia="仿宋_GB2312"/>
          <w:bCs/>
          <w:color w:val="auto"/>
          <w:kern w:val="0"/>
          <w:sz w:val="24"/>
          <w:szCs w:val="21"/>
          <w:highlight w:val="none"/>
        </w:rPr>
        <w:t>1.项目负责：028-83413045</w:t>
      </w:r>
      <w:r>
        <w:rPr>
          <w:rFonts w:hint="eastAsia" w:ascii="仿宋_GB2312" w:hAnsi="仿宋" w:eastAsia="仿宋_GB2312"/>
          <w:bCs/>
          <w:color w:val="auto"/>
          <w:kern w:val="0"/>
          <w:sz w:val="24"/>
          <w:szCs w:val="21"/>
          <w:highlight w:val="none"/>
        </w:rPr>
        <w:t>；</w:t>
      </w:r>
      <w:r>
        <w:rPr>
          <w:rFonts w:ascii="仿宋_GB2312" w:hAnsi="仿宋" w:eastAsia="仿宋_GB2312"/>
          <w:bCs/>
          <w:color w:val="auto"/>
          <w:kern w:val="0"/>
          <w:sz w:val="24"/>
          <w:szCs w:val="21"/>
          <w:highlight w:val="none"/>
        </w:rPr>
        <w:t>2.公司监察</w:t>
      </w:r>
      <w:r>
        <w:rPr>
          <w:rFonts w:hint="eastAsia" w:ascii="仿宋_GB2312" w:hAnsi="仿宋" w:eastAsia="仿宋_GB2312"/>
          <w:bCs/>
          <w:color w:val="auto"/>
          <w:kern w:val="0"/>
          <w:sz w:val="24"/>
          <w:szCs w:val="21"/>
          <w:highlight w:val="none"/>
        </w:rPr>
        <w:t>合规</w:t>
      </w:r>
      <w:r>
        <w:rPr>
          <w:rFonts w:ascii="仿宋_GB2312" w:hAnsi="仿宋" w:eastAsia="仿宋_GB2312"/>
          <w:bCs/>
          <w:color w:val="auto"/>
          <w:kern w:val="0"/>
          <w:sz w:val="24"/>
          <w:szCs w:val="21"/>
          <w:highlight w:val="none"/>
        </w:rPr>
        <w:t>部（投诉、举报）电话：028-62306011</w:t>
      </w:r>
    </w:p>
    <w:p w14:paraId="6E45C58C">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传</w:t>
      </w:r>
      <w:r>
        <w:rPr>
          <w:rFonts w:ascii="仿宋_GB2312" w:hAnsi="仿宋" w:eastAsia="仿宋_GB2312"/>
          <w:bCs/>
          <w:color w:val="auto"/>
          <w:kern w:val="0"/>
          <w:sz w:val="24"/>
          <w:szCs w:val="21"/>
          <w:highlight w:val="none"/>
        </w:rPr>
        <w:t xml:space="preserve">    </w:t>
      </w:r>
      <w:r>
        <w:rPr>
          <w:rFonts w:hint="eastAsia" w:ascii="仿宋_GB2312" w:hAnsi="仿宋" w:eastAsia="仿宋_GB2312"/>
          <w:bCs/>
          <w:color w:val="auto"/>
          <w:kern w:val="0"/>
          <w:sz w:val="24"/>
          <w:szCs w:val="21"/>
          <w:highlight w:val="none"/>
        </w:rPr>
        <w:t>真：</w:t>
      </w:r>
      <w:r>
        <w:rPr>
          <w:rFonts w:ascii="仿宋_GB2312" w:hAnsi="仿宋" w:eastAsia="仿宋_GB2312"/>
          <w:bCs/>
          <w:color w:val="auto"/>
          <w:kern w:val="0"/>
          <w:sz w:val="24"/>
          <w:szCs w:val="21"/>
          <w:highlight w:val="none"/>
        </w:rPr>
        <w:t>028－87651857</w:t>
      </w:r>
    </w:p>
    <w:p w14:paraId="05B8725D">
      <w:pPr>
        <w:widowControl/>
        <w:spacing w:after="150" w:line="360" w:lineRule="auto"/>
        <w:ind w:firstLine="480" w:firstLineChars="200"/>
        <w:jc w:val="left"/>
        <w:rPr>
          <w:rFonts w:ascii="仿宋_GB2312" w:hAnsi="仿宋" w:eastAsia="仿宋_GB2312"/>
          <w:bCs/>
          <w:color w:val="auto"/>
          <w:kern w:val="0"/>
          <w:sz w:val="24"/>
          <w:szCs w:val="21"/>
          <w:highlight w:val="none"/>
        </w:rPr>
      </w:pPr>
      <w:r>
        <w:rPr>
          <w:rFonts w:hint="eastAsia" w:ascii="仿宋_GB2312" w:hAnsi="仿宋" w:eastAsia="仿宋_GB2312"/>
          <w:bCs/>
          <w:color w:val="auto"/>
          <w:kern w:val="0"/>
          <w:sz w:val="24"/>
          <w:szCs w:val="21"/>
          <w:highlight w:val="none"/>
        </w:rPr>
        <w:t>电子邮件：</w:t>
      </w:r>
      <w:r>
        <w:rPr>
          <w:rFonts w:ascii="仿宋_GB2312" w:hAnsi="仿宋" w:eastAsia="仿宋_GB2312"/>
          <w:bCs/>
          <w:color w:val="auto"/>
          <w:kern w:val="0"/>
          <w:sz w:val="24"/>
          <w:szCs w:val="21"/>
          <w:highlight w:val="none"/>
        </w:rPr>
        <w:t>siqugongsi@163.com</w:t>
      </w:r>
    </w:p>
    <w:p w14:paraId="13ED81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GI0YTFiZjQxYWNlMGYyOWUxZjg0NWYyOWM0NjUifQ=="/>
  </w:docVars>
  <w:rsids>
    <w:rsidRoot w:val="7DF04551"/>
    <w:rsid w:val="7DF0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2024-09-14T08:29:00Z</dcterms:created>
  <dc:creator>Amelia</dc:creator>
  <cp:lastModifiedBy>Amelia</cp:lastModifiedBy>
  <dcterms:modified xsi:type="dcterms:W3CDTF">2024-09-14T08:30:33Z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1FFFCBEE36114EF18CC73DF6E9846B3F_11</vt:lpwstr>
  </property>
</Properties>
</file>