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CCC49">
      <w:pPr>
        <w:spacing w:line="360" w:lineRule="auto"/>
        <w:jc w:val="center"/>
        <w:rPr>
          <w:rFonts w:hint="eastAsia" w:ascii="宋体" w:hAnsi="宋体" w:cs="宋体"/>
          <w:b/>
          <w:color w:val="000000"/>
          <w:sz w:val="48"/>
          <w:szCs w:val="48"/>
          <w:highlight w:val="none"/>
          <w:lang w:val="en-US" w:eastAsia="zh-CN"/>
        </w:rPr>
      </w:pPr>
      <w:r>
        <w:rPr>
          <w:rFonts w:hint="eastAsia" w:ascii="宋体" w:hAnsi="宋体" w:cs="宋体"/>
          <w:b/>
          <w:color w:val="000000"/>
          <w:sz w:val="48"/>
          <w:szCs w:val="48"/>
          <w:highlight w:val="none"/>
        </w:rPr>
        <w:t>环贡嘎旅游田湾河景区石棉县草科温泉康养小镇建设项目一期项目（项目名称）室内活动家具采购安装标段</w:t>
      </w:r>
      <w:r>
        <w:rPr>
          <w:rFonts w:hint="eastAsia" w:ascii="宋体" w:hAnsi="宋体" w:cs="宋体"/>
          <w:b/>
          <w:color w:val="000000"/>
          <w:sz w:val="48"/>
          <w:szCs w:val="48"/>
          <w:highlight w:val="none"/>
          <w:lang w:val="en-US" w:eastAsia="zh-CN"/>
        </w:rPr>
        <w:t>招标公告</w:t>
      </w:r>
    </w:p>
    <w:p w14:paraId="22463D15">
      <w:pPr>
        <w:spacing w:line="360" w:lineRule="auto"/>
        <w:ind w:firstLine="723" w:firstLineChars="300"/>
        <w:jc w:val="left"/>
        <w:rPr>
          <w:rFonts w:hint="eastAsia" w:ascii="宋体" w:hAnsi="宋体" w:cs="宋体"/>
          <w:color w:val="000000"/>
          <w:sz w:val="24"/>
          <w:szCs w:val="28"/>
          <w:highlight w:val="none"/>
        </w:rPr>
      </w:pPr>
      <w:r>
        <w:rPr>
          <w:rFonts w:hint="eastAsia" w:ascii="宋体" w:hAnsi="宋体" w:cs="宋体"/>
          <w:b/>
          <w:color w:val="000000"/>
          <w:sz w:val="24"/>
          <w:highlight w:val="none"/>
          <w:u w:val="single"/>
        </w:rPr>
        <w:t>四川思渠国际招标有限公司</w:t>
      </w:r>
      <w:r>
        <w:rPr>
          <w:rFonts w:hint="eastAsia" w:ascii="宋体" w:hAnsi="宋体" w:cs="宋体"/>
          <w:color w:val="000000"/>
          <w:sz w:val="24"/>
          <w:highlight w:val="none"/>
        </w:rPr>
        <w:t>受</w:t>
      </w:r>
      <w:r>
        <w:rPr>
          <w:rFonts w:hint="eastAsia" w:ascii="宋体" w:hAnsi="宋体" w:cs="宋体"/>
          <w:b/>
          <w:bCs/>
          <w:color w:val="000000"/>
          <w:sz w:val="24"/>
          <w:highlight w:val="none"/>
          <w:u w:val="single"/>
        </w:rPr>
        <w:t xml:space="preserve">四川田湾河旅游开发有限责任公司 </w:t>
      </w:r>
      <w:r>
        <w:rPr>
          <w:rFonts w:hint="eastAsia" w:ascii="宋体" w:hAnsi="宋体" w:cs="宋体"/>
          <w:b/>
          <w:bCs/>
          <w:color w:val="000000"/>
          <w:sz w:val="24"/>
          <w:highlight w:val="none"/>
        </w:rPr>
        <w:t>（采购人）</w:t>
      </w:r>
      <w:r>
        <w:rPr>
          <w:rFonts w:hint="eastAsia" w:ascii="宋体" w:hAnsi="宋体" w:cs="宋体"/>
          <w:color w:val="000000"/>
          <w:sz w:val="24"/>
          <w:highlight w:val="none"/>
        </w:rPr>
        <w:t>委托，拟对</w:t>
      </w:r>
      <w:r>
        <w:rPr>
          <w:rFonts w:hint="eastAsia" w:ascii="宋体" w:hAnsi="宋体" w:cs="宋体"/>
          <w:b/>
          <w:bCs/>
          <w:color w:val="000000"/>
          <w:sz w:val="24"/>
          <w:highlight w:val="none"/>
          <w:u w:val="single"/>
        </w:rPr>
        <w:t xml:space="preserve">环贡嘎旅游田湾河景区石棉县草科温泉康养小镇建设项目一期项目（项目名称）室内活动家具采购安装标段 </w:t>
      </w:r>
      <w:r>
        <w:rPr>
          <w:rFonts w:hint="eastAsia" w:ascii="宋体" w:hAnsi="宋体" w:cs="宋体"/>
          <w:color w:val="000000"/>
          <w:sz w:val="24"/>
          <w:highlight w:val="none"/>
        </w:rPr>
        <w:t>进行国内公开招标，</w:t>
      </w:r>
      <w:r>
        <w:rPr>
          <w:rFonts w:hint="eastAsia" w:ascii="宋体" w:hAnsi="宋体" w:cs="宋体"/>
          <w:color w:val="000000"/>
          <w:sz w:val="24"/>
          <w:szCs w:val="28"/>
          <w:highlight w:val="none"/>
        </w:rPr>
        <w:t>兹邀请符合本次招标要求的供应商参加</w:t>
      </w:r>
      <w:r>
        <w:rPr>
          <w:rFonts w:hint="eastAsia" w:ascii="宋体" w:hAnsi="宋体" w:cs="宋体"/>
          <w:color w:val="000000"/>
          <w:sz w:val="24"/>
          <w:highlight w:val="none"/>
        </w:rPr>
        <w:t>投标</w:t>
      </w:r>
      <w:r>
        <w:rPr>
          <w:rFonts w:hint="eastAsia" w:ascii="宋体" w:hAnsi="宋体" w:cs="宋体"/>
          <w:color w:val="000000"/>
          <w:sz w:val="24"/>
          <w:szCs w:val="28"/>
          <w:highlight w:val="none"/>
        </w:rPr>
        <w:t>。</w:t>
      </w:r>
    </w:p>
    <w:p w14:paraId="2B41EBC9">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一、招标编号：TWHLY/CG/2024017号</w:t>
      </w:r>
    </w:p>
    <w:p w14:paraId="3D25C0DD">
      <w:pPr>
        <w:spacing w:line="360" w:lineRule="auto"/>
        <w:ind w:right="31" w:rightChars="15" w:firstLine="482" w:firstLineChars="200"/>
        <w:rPr>
          <w:rFonts w:hint="eastAsia" w:ascii="宋体" w:hAnsi="宋体" w:cs="宋体"/>
          <w:b/>
          <w:color w:val="000000"/>
          <w:sz w:val="24"/>
          <w:szCs w:val="32"/>
          <w:highlight w:val="none"/>
        </w:rPr>
      </w:pPr>
      <w:r>
        <w:rPr>
          <w:rFonts w:hint="eastAsia" w:ascii="宋体" w:hAnsi="宋体" w:cs="宋体"/>
          <w:b/>
          <w:bCs/>
          <w:color w:val="000000"/>
          <w:sz w:val="24"/>
          <w:highlight w:val="none"/>
        </w:rPr>
        <w:t>二、</w:t>
      </w:r>
      <w:r>
        <w:rPr>
          <w:rFonts w:hint="eastAsia" w:ascii="宋体" w:hAnsi="宋体" w:cs="宋体"/>
          <w:b/>
          <w:color w:val="000000"/>
          <w:sz w:val="24"/>
          <w:highlight w:val="none"/>
        </w:rPr>
        <w:t>招标项目：</w:t>
      </w:r>
      <w:r>
        <w:rPr>
          <w:rFonts w:hint="eastAsia" w:ascii="宋体" w:hAnsi="宋体" w:cs="宋体"/>
          <w:b/>
          <w:color w:val="000000"/>
          <w:sz w:val="24"/>
          <w:szCs w:val="32"/>
          <w:highlight w:val="none"/>
        </w:rPr>
        <w:t>环贡嘎旅游田湾河景区石棉县草科温泉康养小镇建设项目一期项目（项目名称）室内活动家具采购安装标段</w:t>
      </w:r>
    </w:p>
    <w:p w14:paraId="5341CBDA">
      <w:pPr>
        <w:spacing w:line="360" w:lineRule="auto"/>
        <w:ind w:right="31" w:rightChars="15" w:firstLine="482" w:firstLineChars="200"/>
        <w:rPr>
          <w:rFonts w:hint="eastAsia" w:ascii="宋体" w:hAnsi="宋体" w:eastAsia="宋体" w:cs="宋体"/>
          <w:b/>
          <w:bCs/>
          <w:color w:val="000000"/>
          <w:sz w:val="24"/>
          <w:highlight w:val="none"/>
          <w:lang w:eastAsia="zh-CN"/>
        </w:rPr>
      </w:pPr>
      <w:r>
        <w:rPr>
          <w:rFonts w:hint="eastAsia" w:ascii="宋体" w:hAnsi="宋体" w:cs="宋体"/>
          <w:b/>
          <w:color w:val="000000"/>
          <w:sz w:val="24"/>
          <w:szCs w:val="28"/>
          <w:highlight w:val="none"/>
        </w:rPr>
        <w:t>三、预算金额：</w:t>
      </w:r>
      <w:r>
        <w:rPr>
          <w:rFonts w:hint="eastAsia" w:ascii="宋体" w:hAnsi="宋体" w:cs="宋体"/>
          <w:b/>
          <w:color w:val="000000"/>
          <w:sz w:val="24"/>
          <w:highlight w:val="none"/>
          <w:lang w:eastAsia="zh-CN"/>
        </w:rPr>
        <w:t>3907223.45元（含税暂列金80000元）</w:t>
      </w:r>
    </w:p>
    <w:p w14:paraId="31EE681C">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四</w:t>
      </w:r>
      <w:r>
        <w:rPr>
          <w:rFonts w:hint="eastAsia" w:ascii="宋体" w:hAnsi="宋体" w:cs="宋体"/>
          <w:b/>
          <w:bCs/>
          <w:color w:val="000000"/>
          <w:sz w:val="24"/>
          <w:highlight w:val="none"/>
        </w:rPr>
        <w:t>、</w:t>
      </w:r>
      <w:r>
        <w:rPr>
          <w:rFonts w:hint="eastAsia" w:ascii="宋体" w:hAnsi="宋体" w:cs="宋体"/>
          <w:b/>
          <w:color w:val="000000"/>
          <w:sz w:val="24"/>
          <w:highlight w:val="none"/>
        </w:rPr>
        <w:t>招标项目简介：</w:t>
      </w:r>
    </w:p>
    <w:p w14:paraId="195208EE">
      <w:pPr>
        <w:spacing w:after="156" w:afterLines="50"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四川田湾河旅游开发有限责任公司拟采购环贡嘎旅游田湾河景区石棉县草科温泉康养小镇建设项目一期项目（项目名称）室内活动家具采购安装标段，本项目为1个包。</w:t>
      </w:r>
    </w:p>
    <w:p w14:paraId="6406223C">
      <w:pPr>
        <w:spacing w:after="156" w:afterLines="50" w:line="360" w:lineRule="auto"/>
        <w:ind w:firstLine="480" w:firstLineChars="200"/>
        <w:rPr>
          <w:rFonts w:hint="eastAsia" w:ascii="宋体" w:hAnsi="宋体" w:cs="宋体"/>
          <w:color w:val="000000"/>
          <w:sz w:val="24"/>
          <w:szCs w:val="28"/>
          <w:highlight w:val="none"/>
        </w:rPr>
      </w:pPr>
      <w:r>
        <w:rPr>
          <w:rFonts w:hint="eastAsia" w:ascii="宋体" w:hAnsi="宋体" w:cs="宋体"/>
          <w:color w:val="000000"/>
          <w:sz w:val="24"/>
          <w:szCs w:val="28"/>
          <w:highlight w:val="none"/>
        </w:rPr>
        <w:t>（详见招标文件第</w:t>
      </w:r>
      <w:r>
        <w:rPr>
          <w:rFonts w:hint="eastAsia" w:ascii="宋体" w:hAnsi="宋体" w:cs="宋体"/>
          <w:color w:val="000000"/>
          <w:sz w:val="24"/>
          <w:highlight w:val="none"/>
        </w:rPr>
        <w:t>六</w:t>
      </w:r>
      <w:r>
        <w:rPr>
          <w:rFonts w:hint="eastAsia" w:ascii="宋体" w:hAnsi="宋体" w:cs="宋体"/>
          <w:color w:val="000000"/>
          <w:sz w:val="24"/>
          <w:szCs w:val="28"/>
          <w:highlight w:val="none"/>
        </w:rPr>
        <w:t>章）。</w:t>
      </w:r>
    </w:p>
    <w:p w14:paraId="724ADFB3">
      <w:pPr>
        <w:spacing w:after="156" w:afterLines="50"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五、供应商参加本次采购活动，应当在提交投标文件前具备下列条件：</w:t>
      </w:r>
    </w:p>
    <w:p w14:paraId="2DFF4E3E">
      <w:pPr>
        <w:adjustRightInd w:val="0"/>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1.具有独立承担民事责任的能力；（</w:t>
      </w:r>
      <w:r>
        <w:rPr>
          <w:rFonts w:hint="eastAsia" w:ascii="宋体" w:hAnsi="宋体" w:cs="宋体"/>
          <w:b/>
          <w:color w:val="000000"/>
          <w:sz w:val="24"/>
          <w:highlight w:val="none"/>
        </w:rPr>
        <w:t>企业法人：</w:t>
      </w:r>
      <w:r>
        <w:rPr>
          <w:rFonts w:hint="eastAsia" w:ascii="宋体" w:hAnsi="宋体" w:cs="宋体"/>
          <w:color w:val="000000"/>
          <w:sz w:val="24"/>
          <w:highlight w:val="none"/>
        </w:rPr>
        <w:t>提供“统一社会信用代码营业执照副本”；</w:t>
      </w:r>
      <w:r>
        <w:rPr>
          <w:rFonts w:hint="eastAsia" w:ascii="宋体" w:hAnsi="宋体" w:cs="宋体"/>
          <w:b/>
          <w:color w:val="000000"/>
          <w:sz w:val="24"/>
          <w:highlight w:val="none"/>
        </w:rPr>
        <w:t>事业法人：</w:t>
      </w:r>
      <w:r>
        <w:rPr>
          <w:rFonts w:hint="eastAsia" w:ascii="宋体" w:hAnsi="宋体" w:cs="宋体"/>
          <w:color w:val="000000"/>
          <w:sz w:val="24"/>
          <w:highlight w:val="none"/>
        </w:rPr>
        <w:t>提供“统一社会信用代码法人登记证书副本”；</w:t>
      </w:r>
      <w:r>
        <w:rPr>
          <w:rFonts w:hint="eastAsia" w:ascii="宋体" w:hAnsi="宋体" w:cs="宋体"/>
          <w:b/>
          <w:color w:val="000000"/>
          <w:sz w:val="24"/>
          <w:highlight w:val="none"/>
        </w:rPr>
        <w:t>其他组织：</w:t>
      </w:r>
      <w:r>
        <w:rPr>
          <w:rFonts w:hint="eastAsia" w:ascii="宋体" w:hAnsi="宋体" w:cs="宋体"/>
          <w:color w:val="000000"/>
          <w:sz w:val="24"/>
          <w:highlight w:val="none"/>
        </w:rPr>
        <w:t>提供“统一社会信用代码社会团体法人登记证书副本”或“统一社会信用代码民办非企业单位登记证书副本”或“统一社会信用代码基金会法人登记证书副本”；</w:t>
      </w:r>
      <w:r>
        <w:rPr>
          <w:rFonts w:hint="eastAsia" w:ascii="宋体" w:hAnsi="宋体" w:cs="宋体"/>
          <w:b/>
          <w:color w:val="000000"/>
          <w:sz w:val="24"/>
          <w:highlight w:val="none"/>
        </w:rPr>
        <w:t>个体工商户：</w:t>
      </w:r>
      <w:r>
        <w:rPr>
          <w:rFonts w:hint="eastAsia" w:ascii="宋体" w:hAnsi="宋体" w:cs="宋体"/>
          <w:color w:val="000000"/>
          <w:sz w:val="24"/>
          <w:highlight w:val="none"/>
        </w:rPr>
        <w:t>提供“统一社会信用代码营业执照副本”或“营业执照、税务登记证”。（均为复印件）</w:t>
      </w:r>
      <w:r>
        <w:rPr>
          <w:rFonts w:hint="eastAsia" w:ascii="宋体" w:hAnsi="宋体"/>
          <w:color w:val="000000"/>
          <w:sz w:val="24"/>
          <w:highlight w:val="none"/>
        </w:rPr>
        <w:t>）</w:t>
      </w:r>
    </w:p>
    <w:p w14:paraId="251212B8">
      <w:pPr>
        <w:adjustRightInd w:val="0"/>
        <w:snapToGrid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近两年（2022年、2023年或成立至今）财务状况良好，无亏损；（提供相关财务报表包括但不限于资产负债表、利润表）</w:t>
      </w:r>
    </w:p>
    <w:p w14:paraId="01AE0A68">
      <w:pPr>
        <w:pStyle w:val="6"/>
        <w:ind w:firstLine="480"/>
        <w:rPr>
          <w:rFonts w:hint="eastAsia"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近</w:t>
      </w:r>
      <w:r>
        <w:rPr>
          <w:rFonts w:hint="eastAsia" w:ascii="宋体" w:hAnsi="宋体"/>
          <w:bCs/>
          <w:color w:val="000000"/>
          <w:sz w:val="24"/>
          <w:highlight w:val="none"/>
        </w:rPr>
        <w:t>三</w:t>
      </w:r>
      <w:r>
        <w:rPr>
          <w:rFonts w:hint="eastAsia" w:ascii="宋体" w:hAnsi="宋体"/>
          <w:color w:val="000000"/>
          <w:sz w:val="24"/>
          <w:highlight w:val="none"/>
        </w:rPr>
        <w:t>年（2</w:t>
      </w:r>
      <w:r>
        <w:rPr>
          <w:rFonts w:ascii="宋体" w:hAnsi="宋体"/>
          <w:color w:val="000000"/>
          <w:sz w:val="24"/>
          <w:highlight w:val="none"/>
        </w:rPr>
        <w:t>022</w:t>
      </w:r>
      <w:r>
        <w:rPr>
          <w:rFonts w:hint="eastAsia" w:ascii="宋体" w:hAnsi="宋体"/>
          <w:color w:val="000000"/>
          <w:sz w:val="24"/>
          <w:highlight w:val="none"/>
        </w:rPr>
        <w:t>年、2</w:t>
      </w:r>
      <w:r>
        <w:rPr>
          <w:rFonts w:ascii="宋体" w:hAnsi="宋体"/>
          <w:color w:val="000000"/>
          <w:sz w:val="24"/>
          <w:highlight w:val="none"/>
        </w:rPr>
        <w:t>023</w:t>
      </w:r>
      <w:r>
        <w:rPr>
          <w:rFonts w:hint="eastAsia" w:ascii="宋体" w:hAnsi="宋体"/>
          <w:color w:val="000000"/>
          <w:sz w:val="24"/>
          <w:highlight w:val="none"/>
        </w:rPr>
        <w:t>年、2</w:t>
      </w:r>
      <w:r>
        <w:rPr>
          <w:rFonts w:ascii="宋体" w:hAnsi="宋体"/>
          <w:color w:val="000000"/>
          <w:sz w:val="24"/>
          <w:highlight w:val="none"/>
        </w:rPr>
        <w:t>024</w:t>
      </w:r>
      <w:r>
        <w:rPr>
          <w:rFonts w:hint="eastAsia" w:ascii="宋体" w:hAnsi="宋体"/>
          <w:color w:val="000000"/>
          <w:sz w:val="24"/>
          <w:highlight w:val="none"/>
        </w:rPr>
        <w:t>年）不存在“限制高消费、失信被执行人”情况；（①限制高消费近三年（2022年、2023年、2024年）查询网址：中国执行信息公开网（http://zxgk.court.gov.cn/xgl/），提供查询截图；②失信被执行人查询网址：中国执行信息公开网(</w:t>
      </w:r>
      <w:r>
        <w:rPr>
          <w:rFonts w:hint="eastAsia" w:ascii="仿宋_GB2312" w:eastAsia="仿宋_GB2312"/>
          <w:bCs/>
          <w:color w:val="000000"/>
          <w:kern w:val="0"/>
          <w:sz w:val="24"/>
          <w:szCs w:val="21"/>
          <w:highlight w:val="none"/>
        </w:rPr>
        <w:t>http://zxgk.court.gov.cn/shixin/</w:t>
      </w:r>
      <w:r>
        <w:rPr>
          <w:rFonts w:hint="eastAsia" w:ascii="宋体" w:hAnsi="宋体"/>
          <w:color w:val="000000"/>
          <w:sz w:val="24"/>
          <w:highlight w:val="none"/>
        </w:rPr>
        <w:t>)，提供查询截图。）</w:t>
      </w:r>
    </w:p>
    <w:p w14:paraId="13CD673E">
      <w:pPr>
        <w:snapToGrid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.具有良好的商业信誉和健全的财务会计制度；（</w:t>
      </w:r>
      <w:r>
        <w:rPr>
          <w:rFonts w:hint="eastAsia" w:ascii="宋体" w:hAnsi="宋体" w:cs="宋体"/>
          <w:color w:val="000000"/>
          <w:sz w:val="24"/>
          <w:highlight w:val="none"/>
        </w:rPr>
        <w:t>①提供具有健全的财务会计制度的承诺函（原件）；②提供具有良好商业信誉的承诺函（原件）</w:t>
      </w:r>
      <w:r>
        <w:rPr>
          <w:rFonts w:hint="eastAsia" w:ascii="宋体" w:hAnsi="宋体"/>
          <w:color w:val="000000"/>
          <w:sz w:val="24"/>
          <w:highlight w:val="none"/>
        </w:rPr>
        <w:t>）</w:t>
      </w:r>
    </w:p>
    <w:p w14:paraId="67DF555F">
      <w:pPr>
        <w:pStyle w:val="6"/>
        <w:adjustRightInd w:val="0"/>
        <w:ind w:firstLine="480"/>
        <w:rPr>
          <w:rFonts w:hint="eastAsia"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.具有履行合同所必需的设备和专业技术能力；（提供具有履行合同所必需的设备和专业技术能力承诺函（原件））</w:t>
      </w:r>
    </w:p>
    <w:p w14:paraId="1E0F90BC">
      <w:pPr>
        <w:pStyle w:val="6"/>
        <w:adjustRightInd w:val="0"/>
        <w:ind w:firstLine="480"/>
        <w:rPr>
          <w:rFonts w:hint="eastAsia"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投标人，应提供相应文件证明（加盖投标人公章））</w:t>
      </w:r>
    </w:p>
    <w:p w14:paraId="677DB0E0">
      <w:pPr>
        <w:pStyle w:val="6"/>
        <w:adjustRightInd w:val="0"/>
        <w:ind w:firstLine="480"/>
        <w:rPr>
          <w:rFonts w:hint="eastAsia"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.参加本次采购活动前三年内，在经营活动中没有重大违法记录；（提供参加本次采购活动前三年内，在经营活动中没有重大违法记录的承诺函（原件））</w:t>
      </w:r>
    </w:p>
    <w:p w14:paraId="58AAA10C">
      <w:pPr>
        <w:pStyle w:val="6"/>
        <w:adjustRightInd w:val="0"/>
        <w:ind w:firstLine="480"/>
        <w:rPr>
          <w:rFonts w:hint="eastAsia"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.法律、行政法规规定的其他条件；（</w:t>
      </w:r>
      <w:r>
        <w:rPr>
          <w:rFonts w:hint="eastAsia" w:ascii="宋体" w:hAnsi="宋体" w:cs="宋体"/>
          <w:color w:val="000000"/>
          <w:sz w:val="24"/>
          <w:highlight w:val="none"/>
        </w:rPr>
        <w:t>提供具备法律、行政法规规定的其他条件的承诺函；（原件）</w:t>
      </w:r>
      <w:r>
        <w:rPr>
          <w:rFonts w:hint="eastAsia" w:ascii="宋体" w:hAnsi="宋体"/>
          <w:color w:val="000000"/>
          <w:sz w:val="24"/>
          <w:highlight w:val="none"/>
        </w:rPr>
        <w:t>）</w:t>
      </w:r>
    </w:p>
    <w:p w14:paraId="578473D4">
      <w:pPr>
        <w:pStyle w:val="6"/>
        <w:adjustRightInd w:val="0"/>
        <w:ind w:firstLine="480"/>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.本次招标活动不接受联合体投标；</w:t>
      </w:r>
    </w:p>
    <w:p w14:paraId="444F6B15">
      <w:pPr>
        <w:pStyle w:val="6"/>
        <w:adjustRightInd w:val="0"/>
        <w:ind w:firstLine="480"/>
        <w:rPr>
          <w:rFonts w:hint="eastAsia" w:ascii="宋体" w:hAns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.按照本项目招标文件的规定购买了招标文件；</w:t>
      </w:r>
    </w:p>
    <w:p w14:paraId="09F3065F">
      <w:pPr>
        <w:spacing w:after="120" w:line="360" w:lineRule="auto"/>
        <w:ind w:firstLine="480" w:firstLineChars="200"/>
        <w:rPr>
          <w:rFonts w:hint="eastAsia"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1.本项目的特定资格要求：无。</w:t>
      </w:r>
    </w:p>
    <w:p w14:paraId="29FBE1DD">
      <w:pPr>
        <w:spacing w:after="120"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六、严禁参加本次采购活动的供应商</w:t>
      </w:r>
    </w:p>
    <w:p w14:paraId="2F8334E4">
      <w:pPr>
        <w:spacing w:after="12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根据《关于在政府采购活动中查询及使用信用记录有关问题的通知》（财库〔2016〕125号）的要求，采购代理机构将通过“信用中国”网站（www.creditchina.gov.cn）、“中国政府采购网”网站（www.ccgp.gov.cn）等渠道查询投标人在递交投标文件截止之日前的信用记录并保存信用记录结果网页截图，拒绝列入失信被执行人名单、重大税收违法案件当事人名单（重大税收违法失信主体）、政府采购严重违法失信行为记录名单中的供应商参加本项目的采购活动。</w:t>
      </w:r>
    </w:p>
    <w:p w14:paraId="738EC91B">
      <w:pPr>
        <w:spacing w:after="120" w:line="360" w:lineRule="auto"/>
        <w:ind w:firstLine="480" w:firstLineChars="200"/>
        <w:rPr>
          <w:rFonts w:hint="eastAsia" w:ascii="宋体" w:hAnsi="宋体" w:cs="宋体"/>
          <w:b/>
          <w:bCs/>
          <w:color w:val="000000"/>
          <w:sz w:val="24"/>
          <w:highlight w:val="none"/>
        </w:rPr>
      </w:pPr>
      <w:r>
        <w:rPr>
          <w:rFonts w:hint="eastAsia" w:ascii="宋体" w:hAnsi="宋体" w:cs="宋体"/>
          <w:color w:val="000000"/>
          <w:sz w:val="24"/>
          <w:highlight w:val="none"/>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14:paraId="549B936D">
      <w:pPr>
        <w:adjustRightInd w:val="0"/>
        <w:snapToGrid w:val="0"/>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七、招标文件获取时间、地点：</w:t>
      </w:r>
    </w:p>
    <w:p w14:paraId="3E342F59">
      <w:pPr>
        <w:spacing w:after="50"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凡有意参加招标者，请于2024年</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日至2024年</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日登陆：天府阳光采购服务平台（网址： https://scig.tfygcgfw.com）下载招标文件资料（招标文件，费用：</w:t>
      </w:r>
      <w:r>
        <w:rPr>
          <w:rFonts w:hint="eastAsia" w:ascii="宋体" w:hAnsi="宋体" w:cs="宋体"/>
          <w:color w:val="000000"/>
          <w:sz w:val="24"/>
          <w:highlight w:val="none"/>
          <w:lang w:val="en-US" w:eastAsia="zh-CN"/>
        </w:rPr>
        <w:t>300</w:t>
      </w:r>
      <w:bookmarkStart w:id="0" w:name="_GoBack"/>
      <w:bookmarkEnd w:id="0"/>
      <w:r>
        <w:rPr>
          <w:rFonts w:hint="eastAsia" w:ascii="宋体" w:hAnsi="宋体" w:cs="宋体"/>
          <w:color w:val="000000"/>
          <w:sz w:val="24"/>
          <w:highlight w:val="none"/>
        </w:rPr>
        <w:t>元/套），投标人需提前注册天府阳光采购服务平台（发放截止时间：2024年</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17:00:00）。天府阳光采购服务平台为本项目报名的唯一渠道，采购人不提供邮寄等其他采购文件获取方式。（天府阳光采购服务平台注册操作流程请关注“天府阳光采购服务平台”公众号回复“供应商”获取注册指导书。招标文件费用缴纳详见“天府阳光采购服务平台操作手册”）</w:t>
      </w:r>
    </w:p>
    <w:p w14:paraId="5A12DB7E">
      <w:pPr>
        <w:spacing w:after="50"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szCs w:val="28"/>
          <w:highlight w:val="none"/>
        </w:rPr>
        <w:t>八、</w:t>
      </w:r>
      <w:r>
        <w:rPr>
          <w:rFonts w:hint="eastAsia" w:ascii="宋体" w:hAnsi="宋体" w:cs="宋体"/>
          <w:b/>
          <w:color w:val="000000"/>
          <w:sz w:val="24"/>
          <w:highlight w:val="none"/>
        </w:rPr>
        <w:t>投标截止时间（</w:t>
      </w:r>
      <w:r>
        <w:rPr>
          <w:rFonts w:hint="eastAsia" w:ascii="宋体" w:hAnsi="宋体" w:cs="宋体"/>
          <w:b/>
          <w:color w:val="000000"/>
          <w:sz w:val="24"/>
          <w:szCs w:val="28"/>
          <w:highlight w:val="none"/>
        </w:rPr>
        <w:t>提交投标文件</w:t>
      </w:r>
      <w:r>
        <w:rPr>
          <w:rFonts w:hint="eastAsia" w:ascii="宋体" w:hAnsi="宋体" w:cs="宋体"/>
          <w:b/>
          <w:color w:val="000000"/>
          <w:sz w:val="24"/>
          <w:highlight w:val="none"/>
        </w:rPr>
        <w:t>截止时间）和开标时间：</w:t>
      </w:r>
      <w:r>
        <w:rPr>
          <w:rFonts w:hint="eastAsia" w:ascii="宋体" w:hAnsi="宋体" w:cs="宋体"/>
          <w:b/>
          <w:bCs/>
          <w:color w:val="000000"/>
          <w:sz w:val="24"/>
          <w:highlight w:val="none"/>
        </w:rPr>
        <w:t>2024年</w:t>
      </w:r>
      <w:r>
        <w:rPr>
          <w:rFonts w:hint="eastAsia" w:ascii="宋体" w:hAnsi="宋体" w:cs="宋体"/>
          <w:b/>
          <w:bCs/>
          <w:color w:val="000000"/>
          <w:sz w:val="24"/>
          <w:highlight w:val="none"/>
          <w:lang w:val="en-US" w:eastAsia="zh-CN"/>
        </w:rPr>
        <w:t>10</w:t>
      </w:r>
      <w:r>
        <w:rPr>
          <w:rFonts w:hint="eastAsia" w:ascii="宋体" w:hAnsi="宋体" w:cs="宋体"/>
          <w:b/>
          <w:bCs/>
          <w:color w:val="000000"/>
          <w:sz w:val="24"/>
          <w:highlight w:val="none"/>
        </w:rPr>
        <w:t>月</w:t>
      </w:r>
      <w:r>
        <w:rPr>
          <w:rFonts w:hint="eastAsia" w:ascii="宋体" w:hAnsi="宋体" w:cs="宋体"/>
          <w:b/>
          <w:bCs/>
          <w:color w:val="000000"/>
          <w:sz w:val="24"/>
          <w:highlight w:val="none"/>
          <w:lang w:val="en-US" w:eastAsia="zh-CN"/>
        </w:rPr>
        <w:t>8</w:t>
      </w:r>
      <w:r>
        <w:rPr>
          <w:rFonts w:hint="eastAsia" w:ascii="宋体" w:hAnsi="宋体" w:cs="宋体"/>
          <w:b/>
          <w:bCs/>
          <w:color w:val="000000"/>
          <w:sz w:val="24"/>
          <w:highlight w:val="none"/>
        </w:rPr>
        <w:t>日</w:t>
      </w:r>
      <w:r>
        <w:rPr>
          <w:rFonts w:hint="eastAsia" w:ascii="宋体" w:hAnsi="宋体" w:cs="宋体"/>
          <w:b/>
          <w:bCs/>
          <w:color w:val="000000"/>
          <w:sz w:val="24"/>
          <w:highlight w:val="none"/>
          <w:lang w:val="en-US" w:eastAsia="zh-CN"/>
        </w:rPr>
        <w:t>10</w:t>
      </w:r>
      <w:r>
        <w:rPr>
          <w:rFonts w:hint="eastAsia" w:ascii="宋体" w:hAnsi="宋体" w:cs="宋体"/>
          <w:b/>
          <w:bCs/>
          <w:color w:val="000000"/>
          <w:sz w:val="24"/>
          <w:highlight w:val="none"/>
        </w:rPr>
        <w:t>:00:00</w:t>
      </w:r>
      <w:r>
        <w:rPr>
          <w:rFonts w:hint="eastAsia" w:ascii="宋体" w:hAnsi="宋体" w:cs="宋体"/>
          <w:b/>
          <w:bCs/>
          <w:color w:val="000000"/>
          <w:sz w:val="24"/>
          <w:szCs w:val="28"/>
          <w:highlight w:val="none"/>
        </w:rPr>
        <w:t>（北京时间）。</w:t>
      </w:r>
    </w:p>
    <w:p w14:paraId="4BD63D6F">
      <w:pPr>
        <w:pStyle w:val="3"/>
        <w:spacing w:after="156" w:afterLines="50" w:line="360" w:lineRule="auto"/>
        <w:ind w:firstLine="480"/>
        <w:rPr>
          <w:rFonts w:hint="eastAsia" w:ascii="宋体" w:hAnsi="宋体" w:cs="宋体"/>
          <w:color w:val="000000"/>
          <w:sz w:val="24"/>
          <w:szCs w:val="28"/>
          <w:highlight w:val="none"/>
        </w:rPr>
      </w:pPr>
      <w:r>
        <w:rPr>
          <w:rFonts w:hint="eastAsia" w:ascii="宋体" w:hAnsi="宋体" w:cs="宋体"/>
          <w:color w:val="000000"/>
          <w:sz w:val="24"/>
          <w:szCs w:val="28"/>
          <w:highlight w:val="none"/>
        </w:rPr>
        <w:t>投标文件必须在投标截止时间前送达开标地点。逾期送达的投标文件不予接收。本次招标不接受邮寄的投标文件。</w:t>
      </w:r>
    </w:p>
    <w:p w14:paraId="602A757C">
      <w:pPr>
        <w:spacing w:after="50" w:line="360" w:lineRule="auto"/>
        <w:ind w:firstLine="489" w:firstLineChars="203"/>
        <w:rPr>
          <w:rFonts w:hint="eastAsia" w:ascii="宋体" w:hAnsi="宋体" w:cs="宋体"/>
          <w:color w:val="000000"/>
          <w:sz w:val="24"/>
          <w:szCs w:val="28"/>
          <w:highlight w:val="none"/>
        </w:rPr>
      </w:pPr>
      <w:r>
        <w:rPr>
          <w:rFonts w:hint="eastAsia" w:ascii="宋体" w:hAnsi="宋体" w:cs="宋体"/>
          <w:b/>
          <w:color w:val="000000"/>
          <w:sz w:val="24"/>
          <w:szCs w:val="28"/>
          <w:highlight w:val="none"/>
        </w:rPr>
        <w:t>九、开标地点：</w:t>
      </w:r>
      <w:r>
        <w:rPr>
          <w:rFonts w:hint="eastAsia" w:ascii="宋体" w:hAnsi="宋体" w:cs="宋体"/>
          <w:b/>
          <w:color w:val="000000"/>
          <w:sz w:val="24"/>
          <w:szCs w:val="28"/>
          <w:highlight w:val="none"/>
          <w:u w:val="single"/>
        </w:rPr>
        <w:t>成都市金牛区茶店子西街36号金璐天下1栋2单元1819室</w:t>
      </w:r>
      <w:r>
        <w:rPr>
          <w:rFonts w:hint="eastAsia" w:ascii="宋体" w:hAnsi="宋体" w:cs="宋体"/>
          <w:bCs/>
          <w:color w:val="000000"/>
          <w:sz w:val="24"/>
          <w:szCs w:val="28"/>
          <w:highlight w:val="none"/>
        </w:rPr>
        <w:t>。</w:t>
      </w:r>
    </w:p>
    <w:p w14:paraId="4B96C8EF">
      <w:pPr>
        <w:pStyle w:val="6"/>
        <w:ind w:firstLine="482"/>
        <w:rPr>
          <w:rFonts w:hint="eastAsia" w:ascii="宋体" w:hAnsi="宋体" w:cs="宋体"/>
          <w:color w:val="000000"/>
          <w:sz w:val="24"/>
          <w:highlight w:val="none"/>
        </w:rPr>
      </w:pPr>
      <w:r>
        <w:rPr>
          <w:rFonts w:hint="eastAsia" w:ascii="宋体" w:hAnsi="宋体" w:cs="宋体"/>
          <w:b/>
          <w:color w:val="000000"/>
          <w:sz w:val="24"/>
          <w:highlight w:val="none"/>
        </w:rPr>
        <w:t>十、本投标邀请在四川省投资集团有限责任公司官网（网址：https://www.invest.com.cn/）、四川川投田湾河开发有限责任公司官网（网址：https://twh.invest.com.cn/）及天府阳光采购平台（网址：https://www.tfygcgfw.com/）网上以公告形式发布。</w:t>
      </w:r>
    </w:p>
    <w:p w14:paraId="0248A23D">
      <w:pPr>
        <w:pStyle w:val="6"/>
        <w:ind w:firstLine="482"/>
        <w:rPr>
          <w:rFonts w:hint="eastAsia" w:ascii="宋体" w:hAnsi="宋体" w:cs="宋体"/>
          <w:b/>
          <w:color w:val="000000"/>
          <w:sz w:val="24"/>
          <w:highlight w:val="none"/>
        </w:rPr>
      </w:pPr>
      <w:r>
        <w:rPr>
          <w:rFonts w:hint="eastAsia" w:ascii="宋体" w:hAnsi="宋体" w:cs="宋体"/>
          <w:b/>
          <w:color w:val="000000"/>
          <w:sz w:val="24"/>
          <w:highlight w:val="none"/>
        </w:rPr>
        <w:t>十一、联系方式</w:t>
      </w:r>
    </w:p>
    <w:p w14:paraId="618290A5">
      <w:pPr>
        <w:pStyle w:val="6"/>
        <w:adjustRightInd w:val="0"/>
        <w:ind w:firstLine="482"/>
        <w:rPr>
          <w:rFonts w:ascii="宋体" w:hAnsi="宋体" w:cs="宋体"/>
          <w:b/>
          <w:color w:val="000000"/>
          <w:sz w:val="24"/>
          <w:highlight w:val="none"/>
        </w:rPr>
      </w:pPr>
      <w:r>
        <w:rPr>
          <w:rFonts w:hint="eastAsia" w:ascii="宋体" w:hAnsi="宋体" w:cs="宋体"/>
          <w:b/>
          <w:color w:val="000000"/>
          <w:sz w:val="24"/>
          <w:highlight w:val="none"/>
        </w:rPr>
        <w:t xml:space="preserve">采购人：四川田湾河旅游开发有限责任公司 </w:t>
      </w:r>
    </w:p>
    <w:p w14:paraId="14F34B6A">
      <w:pPr>
        <w:adjustRightInd w:val="0"/>
        <w:snapToGri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通讯地址</w:t>
      </w:r>
      <w:r>
        <w:rPr>
          <w:rFonts w:hint="eastAsia" w:ascii="宋体" w:hAnsi="宋体"/>
          <w:bCs/>
          <w:color w:val="000000"/>
          <w:sz w:val="24"/>
          <w:highlight w:val="none"/>
        </w:rPr>
        <w:t>：</w:t>
      </w:r>
      <w:r>
        <w:rPr>
          <w:rFonts w:hint="eastAsia" w:ascii="宋体" w:hAnsi="宋体" w:cs="宋体"/>
          <w:color w:val="000000"/>
          <w:sz w:val="24"/>
          <w:highlight w:val="none"/>
        </w:rPr>
        <w:t>四川省雅安市石棉县草科乡祥福街89号</w:t>
      </w:r>
    </w:p>
    <w:p w14:paraId="03608A7F">
      <w:pPr>
        <w:adjustRightInd w:val="0"/>
        <w:snapToGri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联 系 人：周老师</w:t>
      </w:r>
      <w:r>
        <w:rPr>
          <w:rFonts w:hint="eastAsia" w:ascii="宋体" w:hAnsi="宋体" w:cs="宋体"/>
          <w:bCs/>
          <w:color w:val="000000"/>
          <w:sz w:val="24"/>
          <w:highlight w:val="none"/>
        </w:rPr>
        <w:tab/>
      </w:r>
    </w:p>
    <w:p w14:paraId="6C5C5E04">
      <w:pPr>
        <w:adjustRightInd w:val="0"/>
        <w:snapToGri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联系电话：0</w:t>
      </w:r>
      <w:r>
        <w:rPr>
          <w:rFonts w:ascii="宋体" w:hAnsi="宋体" w:cs="宋体"/>
          <w:bCs/>
          <w:color w:val="000000"/>
          <w:sz w:val="24"/>
          <w:highlight w:val="none"/>
        </w:rPr>
        <w:t>8</w:t>
      </w:r>
      <w:r>
        <w:rPr>
          <w:rFonts w:hint="eastAsia" w:ascii="宋体" w:hAnsi="宋体" w:cs="宋体"/>
          <w:bCs/>
          <w:color w:val="000000"/>
          <w:sz w:val="24"/>
          <w:highlight w:val="none"/>
        </w:rPr>
        <w:t>35-8850003</w:t>
      </w:r>
    </w:p>
    <w:p w14:paraId="16C04D36">
      <w:pPr>
        <w:tabs>
          <w:tab w:val="left" w:pos="5138"/>
        </w:tabs>
        <w:adjustRightInd w:val="0"/>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 xml:space="preserve">采购代理机构：四川思渠国际招标有限公司 </w:t>
      </w:r>
    </w:p>
    <w:p w14:paraId="77AFB240">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账户名称：四川思渠国际招标有限公司</w:t>
      </w:r>
    </w:p>
    <w:p w14:paraId="0E55B73B">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账    号：4402 2210 1910 0036 882</w:t>
      </w:r>
    </w:p>
    <w:p w14:paraId="239301D0">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开 户 行：中国工商银行股份有限公司成都茶店子支行</w:t>
      </w:r>
    </w:p>
    <w:p w14:paraId="38E69100">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地    址：成都市金牛区茶店子西街36号金璐天下1栋2单元1819室</w:t>
      </w:r>
    </w:p>
    <w:p w14:paraId="7E572E1C">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报名咨询联系人：刘女士                 电话：028-83418012</w:t>
      </w:r>
    </w:p>
    <w:p w14:paraId="5CFDF3C3">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财务咨询联系人：艾女士                 电话：028-81131330</w:t>
      </w:r>
    </w:p>
    <w:p w14:paraId="3BCB73D7">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项目咨询联系人：</w:t>
      </w:r>
      <w:r>
        <w:rPr>
          <w:rFonts w:ascii="宋体" w:hAnsi="宋体" w:cs="宋体"/>
          <w:color w:val="000000"/>
          <w:sz w:val="24"/>
          <w:highlight w:val="none"/>
        </w:rPr>
        <w:t>1.项目负责：伍毅,</w:t>
      </w:r>
      <w:r>
        <w:rPr>
          <w:rFonts w:hint="eastAsia" w:ascii="宋体" w:hAnsi="宋体" w:cs="宋体"/>
          <w:color w:val="000000"/>
          <w:sz w:val="24"/>
          <w:highlight w:val="none"/>
        </w:rPr>
        <w:t>隆清泉</w:t>
      </w:r>
      <w:r>
        <w:rPr>
          <w:rFonts w:ascii="宋体" w:hAnsi="宋体" w:cs="宋体"/>
          <w:color w:val="000000"/>
          <w:sz w:val="24"/>
          <w:highlight w:val="none"/>
        </w:rPr>
        <w:t>；2.技术审核：刘洋；</w:t>
      </w:r>
    </w:p>
    <w:p w14:paraId="53F01A82">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电话：1.项目负责：028-81132550；2.</w:t>
      </w:r>
      <w:r>
        <w:rPr>
          <w:rFonts w:ascii="宋体" w:hAnsi="宋体" w:cs="宋体"/>
          <w:color w:val="000000"/>
          <w:sz w:val="24"/>
          <w:highlight w:val="none"/>
        </w:rPr>
        <w:t>公司监察</w:t>
      </w:r>
      <w:r>
        <w:rPr>
          <w:rFonts w:hint="eastAsia" w:ascii="宋体" w:hAnsi="宋体" w:cs="宋体"/>
          <w:color w:val="000000"/>
          <w:sz w:val="24"/>
          <w:highlight w:val="none"/>
        </w:rPr>
        <w:t>合规</w:t>
      </w:r>
      <w:r>
        <w:rPr>
          <w:rFonts w:ascii="宋体" w:hAnsi="宋体" w:cs="宋体"/>
          <w:color w:val="000000"/>
          <w:sz w:val="24"/>
          <w:highlight w:val="none"/>
        </w:rPr>
        <w:t>部（投诉、举报）电话：028-62306011</w:t>
      </w:r>
    </w:p>
    <w:p w14:paraId="7F73E77F">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传    真：028－87651857</w:t>
      </w:r>
    </w:p>
    <w:p w14:paraId="6ADCF98D">
      <w:pPr>
        <w:tabs>
          <w:tab w:val="left" w:pos="5138"/>
        </w:tabs>
        <w:adjustRightInd w:val="0"/>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电子邮件：siqugongsi@163.com</w:t>
      </w:r>
    </w:p>
    <w:p w14:paraId="717902E7">
      <w:pPr>
        <w:pStyle w:val="2"/>
        <w:rPr>
          <w:rFonts w:hint="default"/>
          <w:lang w:val="en-US" w:eastAsia="zh-CN"/>
        </w:rPr>
      </w:pPr>
    </w:p>
    <w:p w14:paraId="61AB3C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WM4NWYxNTBlNDE3MTE3YjRlZDY1MDJhOGQyMzQifQ=="/>
  </w:docVars>
  <w:rsids>
    <w:rsidRoot w:val="20106FF3"/>
    <w:rsid w:val="20106FF3"/>
    <w:rsid w:val="38B95107"/>
    <w:rsid w:val="48EB621C"/>
    <w:rsid w:val="71500A63"/>
    <w:rsid w:val="7F82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paragraph" w:styleId="3">
    <w:name w:val="Body Text Indent"/>
    <w:basedOn w:val="1"/>
    <w:qFormat/>
    <w:uiPriority w:val="0"/>
    <w:pPr>
      <w:ind w:firstLine="630"/>
    </w:pPr>
    <w:rPr>
      <w:sz w:val="32"/>
      <w:szCs w:val="20"/>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2290</Words>
  <Characters>2701</Characters>
  <Lines>0</Lines>
  <Paragraphs>0</Paragraphs>
  <TotalTime>0</TotalTime>
  <ScaleCrop>false</ScaleCrop>
  <LinksUpToDate>false</LinksUpToDate>
  <CharactersWithSpaces>2761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2024-09-14T08:33:00Z</dcterms:created>
  <dc:creator>LONG</dc:creator>
  <cp:lastModifiedBy>LONG</cp:lastModifiedBy>
  <dcterms:modified xsi:type="dcterms:W3CDTF">2024-09-14T09:17:35Z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57F494990023476C9324025887CACA9B_11</vt:lpwstr>
  </property>
</Properties>
</file>