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A9083">
      <w:pPr>
        <w:jc w:val="both"/>
        <w:rPr>
          <w:rFonts w:hint="eastAsia" w:ascii="仿宋_GB2312" w:hAnsi="仿宋" w:eastAsia="仿宋_GB2312"/>
          <w:b/>
          <w:sz w:val="44"/>
          <w:highlight w:val="yellow"/>
        </w:rPr>
      </w:pPr>
      <w:bookmarkStart w:id="0" w:name="_Hlk140218911"/>
    </w:p>
    <w:bookmarkEnd w:id="0"/>
    <w:p w14:paraId="04DE8388">
      <w:pPr>
        <w:pStyle w:val="3"/>
        <w:spacing w:before="0" w:after="0"/>
        <w:jc w:val="center"/>
        <w:rPr>
          <w:rFonts w:hint="eastAsia" w:ascii="仿宋_GB2312" w:hAnsi="仿宋" w:eastAsia="仿宋_GB2312"/>
          <w:sz w:val="32"/>
          <w:szCs w:val="32"/>
        </w:rPr>
      </w:pPr>
      <w:bookmarkStart w:id="1" w:name="_Hlk140658558"/>
      <w:r>
        <w:rPr>
          <w:rFonts w:hint="eastAsia" w:ascii="仿宋_GB2312" w:hAnsi="仿宋" w:eastAsia="仿宋_GB2312"/>
          <w:sz w:val="32"/>
          <w:szCs w:val="32"/>
          <w:lang w:eastAsia="zh-CN"/>
        </w:rPr>
        <w:t>环贡嘎旅游田湾河景区石棉县草科温泉康养小镇建设项目一期洗衣房及员工宿舍、员工食堂配套设施改造施工—管网</w:t>
      </w:r>
      <w:r>
        <w:rPr>
          <w:rFonts w:hint="eastAsia" w:ascii="仿宋_GB2312" w:hAnsi="仿宋" w:eastAsia="仿宋_GB2312"/>
          <w:sz w:val="32"/>
          <w:szCs w:val="32"/>
        </w:rPr>
        <w:t>询价公告</w:t>
      </w:r>
    </w:p>
    <w:p w14:paraId="6768B76B">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bookmarkStart w:id="2" w:name="_Hlk153874998"/>
      <w:r>
        <w:rPr>
          <w:rFonts w:hint="eastAsia" w:ascii="仿宋_GB2312" w:hAnsi="仿宋" w:eastAsia="仿宋_GB2312"/>
          <w:bCs/>
          <w:kern w:val="0"/>
          <w:sz w:val="24"/>
          <w:szCs w:val="21"/>
        </w:rPr>
        <w:t>四川田湾河旅游开发有限责任公司（业主，以下简称“询价人”）拟对“环贡嘎旅游田湾河景区石棉县草科温泉康养小镇建设项目一期洗衣房及员工宿舍、员工食堂配套设施改造施工—管网”进行询价（询价编号：TWHLY/GC/2025002），现根据相关规定，遵循公开、公平、公正和诚实信用的原则，采用公开询价方式采购</w:t>
      </w:r>
      <w:r>
        <w:rPr>
          <w:rFonts w:ascii="仿宋_GB2312" w:hAnsi="仿宋" w:eastAsia="仿宋_GB2312"/>
          <w:bCs/>
          <w:kern w:val="0"/>
          <w:sz w:val="24"/>
          <w:szCs w:val="21"/>
        </w:rPr>
        <w:t>，现将具体事项公告如下</w:t>
      </w:r>
      <w:r>
        <w:rPr>
          <w:rFonts w:hint="eastAsia" w:ascii="仿宋_GB2312" w:hAnsi="仿宋" w:eastAsia="仿宋_GB2312"/>
          <w:bCs/>
          <w:kern w:val="0"/>
          <w:sz w:val="24"/>
          <w:szCs w:val="21"/>
        </w:rPr>
        <w:t>：</w:t>
      </w:r>
    </w:p>
    <w:p w14:paraId="37517ADC">
      <w:pPr>
        <w:widowControl/>
        <w:shd w:val="clear" w:color="auto" w:fill="FFFFFF"/>
        <w:spacing w:after="150" w:line="360" w:lineRule="auto"/>
        <w:ind w:firstLine="480" w:firstLineChars="200"/>
        <w:jc w:val="left"/>
        <w:rPr>
          <w:rFonts w:hint="eastAsia" w:ascii="仿宋_GB2312" w:hAnsi="仿宋" w:eastAsia="仿宋_GB2312"/>
          <w:bCs/>
          <w:kern w:val="0"/>
          <w:sz w:val="24"/>
          <w:szCs w:val="21"/>
          <w:lang w:eastAsia="zh-CN"/>
        </w:rPr>
      </w:pPr>
      <w:r>
        <w:rPr>
          <w:rFonts w:hint="eastAsia" w:ascii="仿宋_GB2312" w:hAnsi="仿宋" w:eastAsia="仿宋_GB2312"/>
          <w:bCs/>
          <w:kern w:val="0"/>
          <w:sz w:val="24"/>
          <w:szCs w:val="21"/>
        </w:rPr>
        <w:t>一、项目名称：环贡嘎旅游田湾河景区石棉县草科温泉康养小镇建设项目一期洗衣房及员工宿舍、员工食堂配套设施改造—管网施工</w:t>
      </w:r>
      <w:r>
        <w:rPr>
          <w:rFonts w:hint="eastAsia" w:ascii="仿宋_GB2312" w:hAnsi="仿宋" w:eastAsia="仿宋_GB2312"/>
          <w:bCs/>
          <w:kern w:val="0"/>
          <w:sz w:val="24"/>
          <w:szCs w:val="21"/>
          <w:lang w:eastAsia="zh-CN"/>
        </w:rPr>
        <w:t>。</w:t>
      </w:r>
    </w:p>
    <w:p w14:paraId="4BE30E7B">
      <w:pPr>
        <w:widowControl/>
        <w:shd w:val="clear" w:color="auto" w:fill="FFFFFF"/>
        <w:spacing w:after="150" w:line="360" w:lineRule="auto"/>
        <w:ind w:firstLine="482"/>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二、询价人：四川田湾河旅游开发有限责任公司。</w:t>
      </w:r>
    </w:p>
    <w:p w14:paraId="60AF663D">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三、项目地点：四川省雅安市石棉县草科乡祥福街87号。</w:t>
      </w:r>
    </w:p>
    <w:p w14:paraId="43F21F08">
      <w:pPr>
        <w:widowControl/>
        <w:shd w:val="clear" w:color="auto" w:fill="FFFFFF"/>
        <w:spacing w:after="150" w:line="360" w:lineRule="auto"/>
        <w:ind w:firstLine="482"/>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四、询价范围</w:t>
      </w:r>
    </w:p>
    <w:p w14:paraId="3A9D4CD3">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本项目询价书和工程量清单所示全部范围内容。</w:t>
      </w:r>
    </w:p>
    <w:p w14:paraId="3F99091A">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工作要求和内容：招标工程量清单</w:t>
      </w:r>
      <w:r>
        <w:rPr>
          <w:rFonts w:hint="eastAsia" w:ascii="仿宋_GB2312" w:hAnsi="仿宋" w:eastAsia="仿宋_GB2312"/>
          <w:bCs/>
          <w:kern w:val="0"/>
          <w:sz w:val="24"/>
          <w:szCs w:val="21"/>
          <w:lang w:val="en-US" w:eastAsia="zh-CN"/>
        </w:rPr>
        <w:t>全部工作内容</w:t>
      </w:r>
      <w:r>
        <w:rPr>
          <w:rFonts w:hint="eastAsia" w:ascii="仿宋_GB2312" w:hAnsi="仿宋" w:eastAsia="仿宋_GB2312"/>
          <w:bCs/>
          <w:kern w:val="0"/>
          <w:sz w:val="24"/>
          <w:szCs w:val="21"/>
        </w:rPr>
        <w:t>。</w:t>
      </w:r>
    </w:p>
    <w:p w14:paraId="6CFF0B1A">
      <w:pPr>
        <w:widowControl/>
        <w:numPr>
          <w:ilvl w:val="255"/>
          <w:numId w:val="0"/>
        </w:numPr>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五、计划工期：40日，开工日期以合同签订后现场指令为准。</w:t>
      </w:r>
    </w:p>
    <w:p w14:paraId="0F59CA6D">
      <w:pPr>
        <w:widowControl/>
        <w:shd w:val="clear" w:color="auto" w:fill="FFFFFF"/>
        <w:spacing w:after="150" w:line="360" w:lineRule="auto"/>
        <w:ind w:firstLine="480" w:firstLineChars="200"/>
        <w:jc w:val="left"/>
        <w:rPr>
          <w:rFonts w:hint="eastAsia" w:ascii="仿宋_GB2312" w:hAnsi="仿宋"/>
          <w:bCs/>
          <w:kern w:val="0"/>
          <w:sz w:val="24"/>
          <w:szCs w:val="21"/>
          <w:highlight w:val="none"/>
        </w:rPr>
      </w:pPr>
      <w:r>
        <w:rPr>
          <w:rFonts w:hint="eastAsia" w:ascii="仿宋_GB2312" w:hAnsi="仿宋" w:eastAsia="仿宋_GB2312"/>
          <w:bCs/>
          <w:kern w:val="0"/>
          <w:sz w:val="24"/>
          <w:szCs w:val="21"/>
          <w:highlight w:val="none"/>
        </w:rPr>
        <w:t>六、最高限价：</w:t>
      </w:r>
      <w:r>
        <w:rPr>
          <w:rFonts w:ascii="仿宋_GB2312" w:hAnsi="仿宋" w:eastAsia="仿宋_GB2312"/>
          <w:bCs/>
          <w:kern w:val="0"/>
          <w:sz w:val="24"/>
          <w:szCs w:val="21"/>
          <w:highlight w:val="none"/>
        </w:rPr>
        <w:t>479148.84</w:t>
      </w:r>
      <w:r>
        <w:rPr>
          <w:rFonts w:hint="eastAsia" w:ascii="仿宋_GB2312" w:hAnsi="仿宋" w:eastAsia="仿宋_GB2312"/>
          <w:bCs/>
          <w:kern w:val="0"/>
          <w:sz w:val="24"/>
          <w:szCs w:val="21"/>
          <w:highlight w:val="none"/>
        </w:rPr>
        <w:t>元（其中暂列金</w:t>
      </w:r>
      <w:r>
        <w:rPr>
          <w:rFonts w:ascii="仿宋_GB2312" w:hAnsi="仿宋" w:eastAsia="仿宋_GB2312"/>
          <w:bCs/>
          <w:kern w:val="0"/>
          <w:sz w:val="24"/>
          <w:szCs w:val="21"/>
          <w:highlight w:val="none"/>
        </w:rPr>
        <w:t>40000.00</w:t>
      </w:r>
      <w:r>
        <w:rPr>
          <w:rFonts w:hint="eastAsia" w:ascii="仿宋_GB2312" w:hAnsi="仿宋" w:eastAsia="仿宋_GB2312"/>
          <w:bCs/>
          <w:kern w:val="0"/>
          <w:sz w:val="24"/>
          <w:szCs w:val="21"/>
          <w:highlight w:val="none"/>
        </w:rPr>
        <w:t>）。</w:t>
      </w:r>
    </w:p>
    <w:p w14:paraId="02B77352">
      <w:pPr>
        <w:widowControl/>
        <w:shd w:val="clear" w:color="auto" w:fill="FFFFFF"/>
        <w:spacing w:after="150" w:line="360" w:lineRule="auto"/>
        <w:ind w:firstLine="482"/>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七、对询价响应人的资格要求</w:t>
      </w:r>
    </w:p>
    <w:p w14:paraId="52CFBB59">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1.具有独立承担民事责任的能力；（</w:t>
      </w:r>
      <w:r>
        <w:rPr>
          <w:rFonts w:hint="eastAsia" w:ascii="仿宋_GB2312" w:eastAsia="仿宋_GB2312"/>
          <w:b/>
          <w:bCs/>
          <w:kern w:val="0"/>
          <w:sz w:val="24"/>
          <w:szCs w:val="21"/>
          <w:highlight w:val="none"/>
        </w:rPr>
        <w:t>企业法人：</w:t>
      </w:r>
      <w:r>
        <w:rPr>
          <w:rFonts w:hint="eastAsia" w:ascii="仿宋_GB2312" w:eastAsia="仿宋_GB2312"/>
          <w:bCs/>
          <w:kern w:val="0"/>
          <w:sz w:val="24"/>
          <w:szCs w:val="21"/>
          <w:highlight w:val="none"/>
        </w:rPr>
        <w:t>提供“统一社会信用代码营业执照副本”；</w:t>
      </w:r>
      <w:r>
        <w:rPr>
          <w:rFonts w:hint="eastAsia" w:ascii="仿宋_GB2312" w:eastAsia="仿宋_GB2312"/>
          <w:b/>
          <w:bCs/>
          <w:kern w:val="0"/>
          <w:sz w:val="24"/>
          <w:szCs w:val="21"/>
          <w:highlight w:val="none"/>
        </w:rPr>
        <w:t>事业法人：</w:t>
      </w:r>
      <w:r>
        <w:rPr>
          <w:rFonts w:hint="eastAsia" w:ascii="仿宋_GB2312" w:eastAsia="仿宋_GB2312"/>
          <w:bCs/>
          <w:kern w:val="0"/>
          <w:sz w:val="24"/>
          <w:szCs w:val="21"/>
          <w:highlight w:val="none"/>
        </w:rPr>
        <w:t>提供“统一社会信用代码法人登记证书副本”；</w:t>
      </w:r>
      <w:r>
        <w:rPr>
          <w:rFonts w:hint="eastAsia" w:ascii="仿宋_GB2312" w:eastAsia="仿宋_GB2312"/>
          <w:b/>
          <w:bCs/>
          <w:kern w:val="0"/>
          <w:sz w:val="24"/>
          <w:szCs w:val="21"/>
          <w:highlight w:val="none"/>
        </w:rPr>
        <w:t>其他组织：</w:t>
      </w:r>
      <w:r>
        <w:rPr>
          <w:rFonts w:hint="eastAsia" w:ascii="仿宋_GB2312" w:eastAsia="仿宋_GB2312"/>
          <w:bCs/>
          <w:kern w:val="0"/>
          <w:sz w:val="24"/>
          <w:szCs w:val="21"/>
          <w:highlight w:val="none"/>
        </w:rPr>
        <w:t>提供“统一社会信用代码社会团体法人登记证书副本”或“统一社会信用代码民办非企业单位登记证书副本”或“统一社会信用代码基金会法人登记证书副本”；</w:t>
      </w:r>
      <w:r>
        <w:rPr>
          <w:rFonts w:hint="eastAsia" w:ascii="仿宋_GB2312" w:eastAsia="仿宋_GB2312"/>
          <w:b/>
          <w:bCs/>
          <w:kern w:val="0"/>
          <w:sz w:val="24"/>
          <w:szCs w:val="21"/>
          <w:highlight w:val="none"/>
        </w:rPr>
        <w:t>个体工商户：</w:t>
      </w:r>
      <w:r>
        <w:rPr>
          <w:rFonts w:hint="eastAsia" w:ascii="仿宋_GB2312" w:eastAsia="仿宋_GB2312"/>
          <w:bCs/>
          <w:kern w:val="0"/>
          <w:sz w:val="24"/>
          <w:szCs w:val="21"/>
          <w:highlight w:val="none"/>
        </w:rPr>
        <w:t>提供“统一社会信用代码营业执照副本”或“营业执照、税务登记证”。（均为复印件））</w:t>
      </w:r>
    </w:p>
    <w:p w14:paraId="065325C5">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2</w:t>
      </w:r>
      <w:r>
        <w:rPr>
          <w:rFonts w:ascii="仿宋_GB2312" w:eastAsia="仿宋_GB2312"/>
          <w:bCs/>
          <w:kern w:val="0"/>
          <w:sz w:val="24"/>
          <w:szCs w:val="21"/>
          <w:highlight w:val="none"/>
        </w:rPr>
        <w:t>.</w:t>
      </w:r>
      <w:r>
        <w:rPr>
          <w:rFonts w:hint="eastAsia" w:ascii="仿宋_GB2312" w:eastAsia="仿宋_GB2312"/>
          <w:bCs/>
          <w:kern w:val="0"/>
          <w:sz w:val="24"/>
          <w:szCs w:val="21"/>
          <w:highlight w:val="none"/>
        </w:rPr>
        <w:t>近三年（2</w:t>
      </w:r>
      <w:r>
        <w:rPr>
          <w:rFonts w:ascii="仿宋_GB2312" w:eastAsia="仿宋_GB2312"/>
          <w:bCs/>
          <w:kern w:val="0"/>
          <w:sz w:val="24"/>
          <w:szCs w:val="21"/>
          <w:highlight w:val="none"/>
        </w:rPr>
        <w:t>022</w:t>
      </w:r>
      <w:r>
        <w:rPr>
          <w:rFonts w:hint="eastAsia" w:ascii="仿宋_GB2312" w:eastAsia="仿宋_GB2312"/>
          <w:bCs/>
          <w:kern w:val="0"/>
          <w:sz w:val="24"/>
          <w:szCs w:val="21"/>
          <w:highlight w:val="none"/>
        </w:rPr>
        <w:t>年、2</w:t>
      </w:r>
      <w:r>
        <w:rPr>
          <w:rFonts w:ascii="仿宋_GB2312" w:eastAsia="仿宋_GB2312"/>
          <w:bCs/>
          <w:kern w:val="0"/>
          <w:sz w:val="24"/>
          <w:szCs w:val="21"/>
          <w:highlight w:val="none"/>
        </w:rPr>
        <w:t>023</w:t>
      </w:r>
      <w:r>
        <w:rPr>
          <w:rFonts w:hint="eastAsia" w:ascii="仿宋_GB2312" w:eastAsia="仿宋_GB2312"/>
          <w:bCs/>
          <w:kern w:val="0"/>
          <w:sz w:val="24"/>
          <w:szCs w:val="21"/>
          <w:highlight w:val="none"/>
        </w:rPr>
        <w:t>年、2</w:t>
      </w:r>
      <w:r>
        <w:rPr>
          <w:rFonts w:ascii="仿宋_GB2312" w:eastAsia="仿宋_GB2312"/>
          <w:bCs/>
          <w:kern w:val="0"/>
          <w:sz w:val="24"/>
          <w:szCs w:val="21"/>
          <w:highlight w:val="none"/>
        </w:rPr>
        <w:t>024</w:t>
      </w:r>
      <w:r>
        <w:rPr>
          <w:rFonts w:hint="eastAsia" w:ascii="仿宋_GB2312" w:eastAsia="仿宋_GB2312"/>
          <w:bCs/>
          <w:kern w:val="0"/>
          <w:sz w:val="24"/>
          <w:szCs w:val="21"/>
          <w:highlight w:val="none"/>
        </w:rPr>
        <w:t>年）不存在“限制高消费、失信被执行人”情况；（①限制高消费近三年（2022年、2023年、2024年）查询网址：中国执行信息公开网（http://zxgk.court.gov.cn/xgl/），提供查询截图；②失信被执行人查询网址：中国执行信息公开网(http://zxgk.court.gov.cn/shixin/)，提供查询截图。）</w:t>
      </w:r>
    </w:p>
    <w:p w14:paraId="3EDCB847">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3.具有良好的商业信誉和健全的财务会计制度；（①提供具有健全的财务会计制度的承诺函（原件）；②提供具有良好商业信誉的承诺函（原件））</w:t>
      </w:r>
    </w:p>
    <w:p w14:paraId="34966119">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4.具有履行合同所必需的设备和专业技术能力；（提供具有履行合同所必需的设备和专业技术能力承诺函（原件））</w:t>
      </w:r>
    </w:p>
    <w:p w14:paraId="0817C5BE">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5.有依法缴纳税收和社会保障资金的良好记录；（①提供2023年至今任意一个月的纳税证明材料复印件或有依法缴纳税收良好记录的承诺函原件；（注：证明材料可为银行电子回单或税务部门出具的纳税证明或完税证明或有效票据的复印件）；②提供2023年至今任意一个月的社保缴纳证明材料复印件或有依法缴纳社会保障资金良好记录的承诺函原件；（注：证明材料为银行电子回单或社保部门出具的社保缴纳证明材料或有效票据复印件）；③依法免税和不需要缴纳社会保障资金的询价响应人，应提供相应文件证明（加盖询价响应人公章））</w:t>
      </w:r>
    </w:p>
    <w:p w14:paraId="1309AC58">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6.参加本次采购活动前三年内，在经营活动中没有重大违法记录；（提供参加本次采购活动前三年内，在经营活动中没有重大违法记录的承诺函（原件））</w:t>
      </w:r>
    </w:p>
    <w:p w14:paraId="752566C9">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7.法律、行政法规规定的其他条件；（提供具备法律、行政法规规定的其他条件的承诺函；（原件））</w:t>
      </w:r>
    </w:p>
    <w:p w14:paraId="36E51D6A">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8.本次询价活动不接受联合体参与询价；</w:t>
      </w:r>
    </w:p>
    <w:p w14:paraId="0EA630AC">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9.按照本项目询价文件的规定购买了询价文件；</w:t>
      </w:r>
    </w:p>
    <w:p w14:paraId="18A5DCB3">
      <w:pPr>
        <w:widowControl/>
        <w:shd w:val="clear" w:color="auto" w:fill="FFFFFF"/>
        <w:spacing w:after="150" w:line="360" w:lineRule="auto"/>
        <w:ind w:firstLine="465"/>
        <w:jc w:val="left"/>
        <w:rPr>
          <w:rFonts w:ascii="仿宋_GB2312" w:eastAsia="仿宋_GB2312"/>
          <w:bCs/>
          <w:kern w:val="0"/>
          <w:sz w:val="24"/>
          <w:szCs w:val="21"/>
          <w:highlight w:val="none"/>
        </w:rPr>
      </w:pPr>
      <w:r>
        <w:rPr>
          <w:rFonts w:ascii="仿宋_GB2312" w:eastAsia="仿宋_GB2312"/>
          <w:bCs/>
          <w:kern w:val="0"/>
          <w:sz w:val="24"/>
          <w:szCs w:val="21"/>
          <w:highlight w:val="none"/>
        </w:rPr>
        <w:t xml:space="preserve">10. </w:t>
      </w:r>
      <w:r>
        <w:rPr>
          <w:rFonts w:hint="eastAsia" w:ascii="仿宋_GB2312" w:eastAsia="仿宋_GB2312"/>
          <w:bCs/>
          <w:kern w:val="0"/>
          <w:sz w:val="24"/>
          <w:szCs w:val="21"/>
          <w:highlight w:val="none"/>
        </w:rPr>
        <w:t>本项目的特定资格要求：（</w:t>
      </w:r>
      <w:r>
        <w:rPr>
          <w:rFonts w:ascii="仿宋_GB2312" w:eastAsia="仿宋_GB2312"/>
          <w:bCs/>
          <w:kern w:val="0"/>
          <w:sz w:val="24"/>
          <w:szCs w:val="21"/>
          <w:highlight w:val="none"/>
        </w:rPr>
        <w:t>1</w:t>
      </w:r>
      <w:r>
        <w:rPr>
          <w:rFonts w:hint="eastAsia" w:ascii="仿宋_GB2312" w:eastAsia="仿宋_GB2312"/>
          <w:bCs/>
          <w:kern w:val="0"/>
          <w:sz w:val="24"/>
          <w:szCs w:val="21"/>
          <w:highlight w:val="none"/>
        </w:rPr>
        <w:t>）询价响应人必须是依照中华人民共和国法律设立，并在中华人民共和国境内登记注册的、具有独立法人资格的单位。</w:t>
      </w:r>
    </w:p>
    <w:p w14:paraId="2E108AEE">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eastAsia="仿宋_GB2312"/>
          <w:bCs/>
          <w:kern w:val="0"/>
          <w:sz w:val="24"/>
          <w:szCs w:val="21"/>
          <w:highlight w:val="none"/>
        </w:rPr>
        <w:t>八</w:t>
      </w:r>
      <w:r>
        <w:rPr>
          <w:rFonts w:hint="eastAsia" w:ascii="仿宋_GB2312" w:hAnsi="仿宋" w:eastAsia="仿宋_GB2312"/>
          <w:bCs/>
          <w:kern w:val="0"/>
          <w:sz w:val="24"/>
          <w:szCs w:val="21"/>
          <w:highlight w:val="none"/>
        </w:rPr>
        <w:t>、询价的获取</w:t>
      </w:r>
    </w:p>
    <w:p w14:paraId="4BAEA660">
      <w:pPr>
        <w:widowControl/>
        <w:shd w:val="clear" w:color="auto" w:fill="FFFFFF"/>
        <w:spacing w:after="150" w:line="360" w:lineRule="auto"/>
        <w:ind w:firstLine="480" w:firstLineChars="200"/>
        <w:jc w:val="left"/>
        <w:rPr>
          <w:rFonts w:hint="eastAsia" w:ascii="仿宋_GB2312" w:hAnsi="仿宋" w:eastAsia="仿宋_GB2312"/>
          <w:b/>
          <w:bCs/>
          <w:kern w:val="0"/>
          <w:sz w:val="24"/>
          <w:szCs w:val="21"/>
          <w:highlight w:val="none"/>
        </w:rPr>
      </w:pPr>
      <w:r>
        <w:rPr>
          <w:rFonts w:hint="eastAsia" w:ascii="仿宋_GB2312" w:hAnsi="仿宋" w:eastAsia="仿宋_GB2312"/>
          <w:bCs/>
          <w:kern w:val="0"/>
          <w:sz w:val="24"/>
          <w:szCs w:val="21"/>
          <w:highlight w:val="none"/>
        </w:rPr>
        <w:t>凡有意参加询价者，请于</w:t>
      </w:r>
      <w:r>
        <w:rPr>
          <w:rFonts w:ascii="仿宋_GB2312" w:hAnsi="仿宋" w:eastAsia="仿宋_GB2312"/>
          <w:bCs/>
          <w:kern w:val="0"/>
          <w:sz w:val="24"/>
          <w:szCs w:val="21"/>
          <w:highlight w:val="none"/>
        </w:rPr>
        <w:t>2025年</w:t>
      </w:r>
      <w:r>
        <w:rPr>
          <w:rFonts w:hint="eastAsia" w:ascii="仿宋_GB2312" w:hAnsi="仿宋" w:eastAsia="仿宋_GB2312"/>
          <w:bCs/>
          <w:kern w:val="0"/>
          <w:sz w:val="24"/>
          <w:szCs w:val="21"/>
          <w:highlight w:val="none"/>
          <w:lang w:val="en-US" w:eastAsia="zh-CN"/>
        </w:rPr>
        <w:t>03</w:t>
      </w:r>
      <w:r>
        <w:rPr>
          <w:rFonts w:ascii="仿宋_GB2312" w:hAnsi="仿宋" w:eastAsia="仿宋_GB2312"/>
          <w:bCs/>
          <w:kern w:val="0"/>
          <w:sz w:val="24"/>
          <w:szCs w:val="21"/>
          <w:highlight w:val="none"/>
        </w:rPr>
        <w:t>月</w:t>
      </w:r>
      <w:r>
        <w:rPr>
          <w:rFonts w:hint="eastAsia" w:ascii="仿宋_GB2312" w:hAnsi="仿宋" w:eastAsia="仿宋_GB2312"/>
          <w:bCs/>
          <w:kern w:val="0"/>
          <w:sz w:val="24"/>
          <w:szCs w:val="21"/>
          <w:highlight w:val="none"/>
          <w:lang w:val="en-US" w:eastAsia="zh-CN"/>
        </w:rPr>
        <w:t>25</w:t>
      </w:r>
      <w:r>
        <w:rPr>
          <w:rFonts w:ascii="仿宋_GB2312" w:hAnsi="仿宋" w:eastAsia="仿宋_GB2312"/>
          <w:bCs/>
          <w:kern w:val="0"/>
          <w:sz w:val="24"/>
          <w:szCs w:val="21"/>
          <w:highlight w:val="none"/>
        </w:rPr>
        <w:t>日</w:t>
      </w:r>
      <w:r>
        <w:rPr>
          <w:rFonts w:hint="eastAsia" w:ascii="仿宋_GB2312" w:hAnsi="仿宋" w:eastAsia="仿宋_GB2312"/>
          <w:bCs/>
          <w:kern w:val="0"/>
          <w:sz w:val="24"/>
          <w:szCs w:val="21"/>
          <w:highlight w:val="none"/>
          <w:lang w:val="en-US" w:eastAsia="zh-CN"/>
        </w:rPr>
        <w:t>17</w:t>
      </w:r>
      <w:r>
        <w:rPr>
          <w:rFonts w:hint="eastAsia" w:ascii="仿宋_GB2312" w:hAnsi="仿宋" w:eastAsia="仿宋_GB2312"/>
          <w:bCs/>
          <w:kern w:val="0"/>
          <w:sz w:val="24"/>
          <w:szCs w:val="21"/>
          <w:highlight w:val="none"/>
        </w:rPr>
        <w:t>:00:00</w:t>
      </w:r>
      <w:r>
        <w:rPr>
          <w:rFonts w:ascii="仿宋_GB2312" w:hAnsi="仿宋" w:eastAsia="仿宋_GB2312"/>
          <w:bCs/>
          <w:kern w:val="0"/>
          <w:sz w:val="24"/>
          <w:szCs w:val="21"/>
          <w:highlight w:val="none"/>
        </w:rPr>
        <w:t>至2025年</w:t>
      </w:r>
      <w:r>
        <w:rPr>
          <w:rFonts w:hint="eastAsia" w:ascii="仿宋_GB2312" w:hAnsi="仿宋" w:eastAsia="仿宋_GB2312"/>
          <w:bCs/>
          <w:kern w:val="0"/>
          <w:sz w:val="24"/>
          <w:szCs w:val="21"/>
          <w:highlight w:val="none"/>
          <w:lang w:val="en-US" w:eastAsia="zh-CN"/>
        </w:rPr>
        <w:t>03</w:t>
      </w:r>
      <w:r>
        <w:rPr>
          <w:rFonts w:ascii="仿宋_GB2312" w:hAnsi="仿宋" w:eastAsia="仿宋_GB2312"/>
          <w:bCs/>
          <w:kern w:val="0"/>
          <w:sz w:val="24"/>
          <w:szCs w:val="21"/>
          <w:highlight w:val="none"/>
        </w:rPr>
        <w:t>月</w:t>
      </w:r>
      <w:r>
        <w:rPr>
          <w:rFonts w:hint="eastAsia" w:ascii="仿宋_GB2312" w:hAnsi="仿宋" w:eastAsia="仿宋_GB2312"/>
          <w:bCs/>
          <w:kern w:val="0"/>
          <w:sz w:val="24"/>
          <w:szCs w:val="21"/>
          <w:highlight w:val="none"/>
          <w:lang w:val="en-US" w:eastAsia="zh-CN"/>
        </w:rPr>
        <w:t>28</w:t>
      </w:r>
      <w:r>
        <w:rPr>
          <w:rFonts w:ascii="仿宋_GB2312" w:hAnsi="仿宋" w:eastAsia="仿宋_GB2312"/>
          <w:bCs/>
          <w:kern w:val="0"/>
          <w:sz w:val="24"/>
          <w:szCs w:val="21"/>
          <w:highlight w:val="none"/>
        </w:rPr>
        <w:t>日17:00:00登陆</w:t>
      </w:r>
      <w:r>
        <w:rPr>
          <w:rFonts w:hint="eastAsia" w:ascii="仿宋_GB2312" w:hAnsi="仿宋" w:eastAsia="仿宋_GB2312"/>
          <w:bCs/>
          <w:kern w:val="0"/>
          <w:sz w:val="24"/>
          <w:szCs w:val="21"/>
          <w:highlight w:val="none"/>
        </w:rPr>
        <w:t>：天府阳光采购服务平台（网址：</w:t>
      </w:r>
      <w:r>
        <w:rPr>
          <w:rFonts w:ascii="仿宋_GB2312" w:hAnsi="仿宋" w:eastAsia="仿宋_GB2312"/>
          <w:bCs/>
          <w:kern w:val="0"/>
          <w:sz w:val="24"/>
          <w:szCs w:val="21"/>
          <w:highlight w:val="none"/>
        </w:rPr>
        <w:t>https://www.tfygcgfw.com</w:t>
      </w:r>
      <w:r>
        <w:rPr>
          <w:rFonts w:hint="eastAsia" w:ascii="仿宋_GB2312" w:hAnsi="仿宋" w:eastAsia="仿宋_GB2312"/>
          <w:bCs/>
          <w:kern w:val="0"/>
          <w:sz w:val="24"/>
          <w:szCs w:val="21"/>
          <w:highlight w:val="none"/>
        </w:rPr>
        <w:t>）下载询价文件资料，询价</w:t>
      </w:r>
      <w:bookmarkStart w:id="3" w:name="_GoBack"/>
      <w:r>
        <w:rPr>
          <w:rFonts w:hint="eastAsia" w:ascii="仿宋_GB2312" w:hAnsi="仿宋" w:eastAsia="仿宋_GB2312"/>
          <w:bCs/>
          <w:kern w:val="0"/>
          <w:sz w:val="24"/>
          <w:szCs w:val="21"/>
          <w:highlight w:val="none"/>
        </w:rPr>
        <w:t>响应人</w:t>
      </w:r>
      <w:bookmarkEnd w:id="3"/>
      <w:r>
        <w:rPr>
          <w:rFonts w:hint="eastAsia" w:ascii="仿宋_GB2312" w:hAnsi="仿宋" w:eastAsia="仿宋_GB2312"/>
          <w:bCs/>
          <w:kern w:val="0"/>
          <w:sz w:val="24"/>
          <w:szCs w:val="21"/>
          <w:highlight w:val="none"/>
        </w:rPr>
        <w:t>需提前注册天府阳光采购服务平台（发放截止时间：</w:t>
      </w:r>
      <w:r>
        <w:rPr>
          <w:rFonts w:ascii="仿宋_GB2312" w:hAnsi="仿宋" w:eastAsia="仿宋_GB2312"/>
          <w:bCs/>
          <w:kern w:val="0"/>
          <w:sz w:val="24"/>
          <w:szCs w:val="21"/>
          <w:highlight w:val="none"/>
        </w:rPr>
        <w:t>2025年</w:t>
      </w:r>
      <w:r>
        <w:rPr>
          <w:rFonts w:ascii="仿宋_GB2312" w:hAnsi="仿宋" w:eastAsia="仿宋_GB2312"/>
          <w:bCs/>
          <w:kern w:val="0"/>
          <w:sz w:val="24"/>
          <w:szCs w:val="21"/>
          <w:highlight w:val="none"/>
          <w:u w:val="single"/>
        </w:rPr>
        <w:t xml:space="preserve">  </w:t>
      </w:r>
      <w:r>
        <w:rPr>
          <w:rFonts w:hint="eastAsia" w:ascii="仿宋_GB2312" w:hAnsi="仿宋" w:eastAsia="仿宋_GB2312"/>
          <w:bCs/>
          <w:kern w:val="0"/>
          <w:sz w:val="24"/>
          <w:szCs w:val="21"/>
          <w:highlight w:val="none"/>
          <w:u w:val="single"/>
        </w:rPr>
        <w:t xml:space="preserve">  </w:t>
      </w:r>
      <w:r>
        <w:rPr>
          <w:rFonts w:hint="eastAsia" w:ascii="仿宋_GB2312" w:hAnsi="仿宋" w:eastAsia="仿宋_GB2312"/>
          <w:bCs/>
          <w:kern w:val="0"/>
          <w:sz w:val="24"/>
          <w:szCs w:val="21"/>
          <w:highlight w:val="none"/>
          <w:u w:val="single"/>
          <w:lang w:val="en-US" w:eastAsia="zh-CN"/>
        </w:rPr>
        <w:t>03</w:t>
      </w:r>
      <w:r>
        <w:rPr>
          <w:rFonts w:ascii="仿宋_GB2312" w:hAnsi="仿宋" w:eastAsia="仿宋_GB2312"/>
          <w:bCs/>
          <w:kern w:val="0"/>
          <w:sz w:val="24"/>
          <w:szCs w:val="21"/>
          <w:highlight w:val="none"/>
        </w:rPr>
        <w:t>月</w:t>
      </w:r>
      <w:r>
        <w:rPr>
          <w:rFonts w:hint="eastAsia" w:ascii="仿宋_GB2312" w:hAnsi="仿宋" w:eastAsia="仿宋_GB2312"/>
          <w:bCs/>
          <w:kern w:val="0"/>
          <w:sz w:val="24"/>
          <w:szCs w:val="21"/>
          <w:highlight w:val="none"/>
          <w:lang w:val="en-US" w:eastAsia="zh-CN"/>
        </w:rPr>
        <w:t>28</w:t>
      </w:r>
      <w:r>
        <w:rPr>
          <w:rFonts w:ascii="仿宋_GB2312" w:hAnsi="仿宋" w:eastAsia="仿宋_GB2312"/>
          <w:bCs/>
          <w:kern w:val="0"/>
          <w:sz w:val="24"/>
          <w:szCs w:val="21"/>
          <w:highlight w:val="none"/>
        </w:rPr>
        <w:t>日17:00:00）</w:t>
      </w:r>
      <w:r>
        <w:rPr>
          <w:rFonts w:hint="eastAsia" w:ascii="仿宋_GB2312" w:hAnsi="仿宋" w:eastAsia="仿宋_GB2312"/>
          <w:bCs/>
          <w:kern w:val="0"/>
          <w:sz w:val="24"/>
          <w:szCs w:val="21"/>
          <w:highlight w:val="none"/>
        </w:rPr>
        <w:t>。天府阳光采购服务平台为本项目报名的唯一渠道，采购人不提供邮寄等其他采购文件获取方式。（天府阳光采购服务平台注册操作流程请关注“天府阳光采购服务平台”公众号回复“供应商”获取注册指导书。）</w:t>
      </w:r>
    </w:p>
    <w:p w14:paraId="06318985">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九、递交响应文件截止时间</w:t>
      </w:r>
    </w:p>
    <w:p w14:paraId="35756239">
      <w:pPr>
        <w:widowControl/>
        <w:shd w:val="clear" w:color="auto" w:fill="FFFFFF"/>
        <w:spacing w:after="150" w:line="360" w:lineRule="auto"/>
        <w:ind w:firstLine="482" w:firstLineChars="200"/>
        <w:jc w:val="left"/>
        <w:rPr>
          <w:rFonts w:hint="eastAsia" w:ascii="仿宋_GB2312" w:hAnsi="仿宋" w:eastAsia="仿宋_GB2312"/>
          <w:bCs/>
          <w:kern w:val="0"/>
          <w:sz w:val="24"/>
          <w:szCs w:val="21"/>
          <w:highlight w:val="none"/>
        </w:rPr>
      </w:pPr>
      <w:r>
        <w:rPr>
          <w:rFonts w:ascii="仿宋_GB2312" w:hAnsi="仿宋" w:eastAsia="仿宋_GB2312"/>
          <w:b/>
          <w:bCs/>
          <w:kern w:val="0"/>
          <w:sz w:val="24"/>
          <w:szCs w:val="21"/>
          <w:highlight w:val="none"/>
        </w:rPr>
        <w:t>2025年</w:t>
      </w:r>
      <w:r>
        <w:rPr>
          <w:rFonts w:hint="eastAsia" w:ascii="仿宋_GB2312" w:hAnsi="仿宋" w:eastAsia="仿宋_GB2312"/>
          <w:b/>
          <w:bCs/>
          <w:kern w:val="0"/>
          <w:sz w:val="24"/>
          <w:szCs w:val="21"/>
          <w:highlight w:val="none"/>
          <w:lang w:val="en-US" w:eastAsia="zh-CN"/>
        </w:rPr>
        <w:t>03</w:t>
      </w:r>
      <w:r>
        <w:rPr>
          <w:rFonts w:ascii="仿宋_GB2312" w:hAnsi="仿宋" w:eastAsia="仿宋_GB2312"/>
          <w:b/>
          <w:bCs/>
          <w:kern w:val="0"/>
          <w:sz w:val="24"/>
          <w:szCs w:val="21"/>
          <w:highlight w:val="none"/>
        </w:rPr>
        <w:t>月</w:t>
      </w:r>
      <w:r>
        <w:rPr>
          <w:rFonts w:hint="eastAsia" w:ascii="仿宋_GB2312" w:hAnsi="仿宋" w:eastAsia="仿宋_GB2312"/>
          <w:b/>
          <w:bCs/>
          <w:kern w:val="0"/>
          <w:sz w:val="24"/>
          <w:szCs w:val="21"/>
          <w:highlight w:val="none"/>
          <w:lang w:val="en-US" w:eastAsia="zh-CN"/>
        </w:rPr>
        <w:t>31</w:t>
      </w:r>
      <w:r>
        <w:rPr>
          <w:rFonts w:ascii="仿宋_GB2312" w:hAnsi="仿宋" w:eastAsia="仿宋_GB2312"/>
          <w:b/>
          <w:bCs/>
          <w:kern w:val="0"/>
          <w:sz w:val="24"/>
          <w:szCs w:val="21"/>
          <w:highlight w:val="none"/>
        </w:rPr>
        <w:t>日10:</w:t>
      </w:r>
      <w:r>
        <w:rPr>
          <w:rFonts w:hint="eastAsia" w:ascii="仿宋_GB2312" w:hAnsi="仿宋" w:eastAsia="仿宋_GB2312"/>
          <w:b/>
          <w:bCs/>
          <w:kern w:val="0"/>
          <w:sz w:val="24"/>
          <w:szCs w:val="21"/>
          <w:highlight w:val="none"/>
        </w:rPr>
        <w:t>00</w:t>
      </w:r>
      <w:r>
        <w:rPr>
          <w:rFonts w:ascii="仿宋_GB2312" w:hAnsi="仿宋" w:eastAsia="仿宋_GB2312"/>
          <w:b/>
          <w:bCs/>
          <w:kern w:val="0"/>
          <w:sz w:val="24"/>
          <w:szCs w:val="21"/>
          <w:highlight w:val="none"/>
        </w:rPr>
        <w:t>:00（北京时间）</w:t>
      </w:r>
    </w:p>
    <w:p w14:paraId="7345F34E">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询价响应文件必须在递交询价文件截止时间前送达响应地点。逾期送达或密封和标注不符合询价文件规定的询价申请文件恕不接受。本次询价不接受邮寄的询价申请文件。</w:t>
      </w:r>
    </w:p>
    <w:p w14:paraId="5D93E5EE">
      <w:pPr>
        <w:widowControl/>
        <w:shd w:val="clear" w:color="auto" w:fill="FFFFFF"/>
        <w:spacing w:after="150" w:line="360" w:lineRule="auto"/>
        <w:ind w:firstLine="482" w:firstLineChars="200"/>
        <w:jc w:val="left"/>
        <w:rPr>
          <w:rFonts w:hint="eastAsia" w:ascii="仿宋_GB2312" w:hAnsi="仿宋" w:eastAsia="仿宋_GB2312"/>
          <w:b/>
          <w:bCs/>
          <w:kern w:val="0"/>
          <w:sz w:val="24"/>
          <w:szCs w:val="21"/>
          <w:highlight w:val="none"/>
        </w:rPr>
      </w:pPr>
      <w:r>
        <w:rPr>
          <w:rFonts w:hint="eastAsia" w:ascii="仿宋_GB2312" w:hAnsi="仿宋" w:eastAsia="仿宋_GB2312"/>
          <w:b/>
          <w:bCs/>
          <w:kern w:val="0"/>
          <w:sz w:val="24"/>
          <w:szCs w:val="21"/>
          <w:highlight w:val="none"/>
        </w:rPr>
        <w:t>十、</w:t>
      </w:r>
      <w:r>
        <w:rPr>
          <w:rFonts w:ascii="仿宋_GB2312" w:hAnsi="仿宋" w:eastAsia="仿宋_GB2312"/>
          <w:b/>
          <w:bCs/>
          <w:kern w:val="0"/>
          <w:sz w:val="24"/>
          <w:szCs w:val="21"/>
          <w:highlight w:val="none"/>
        </w:rPr>
        <w:t>递交响应文件地点</w:t>
      </w:r>
      <w:r>
        <w:rPr>
          <w:rFonts w:hint="eastAsia" w:ascii="仿宋_GB2312" w:hAnsi="仿宋" w:eastAsia="仿宋_GB2312"/>
          <w:bCs/>
          <w:kern w:val="0"/>
          <w:sz w:val="24"/>
          <w:szCs w:val="21"/>
          <w:highlight w:val="none"/>
        </w:rPr>
        <w:t>：</w:t>
      </w:r>
      <w:r>
        <w:rPr>
          <w:rFonts w:hint="eastAsia" w:ascii="仿宋_GB2312" w:hAnsi="仿宋" w:eastAsia="仿宋_GB2312"/>
          <w:b/>
          <w:bCs/>
          <w:kern w:val="0"/>
          <w:sz w:val="24"/>
          <w:szCs w:val="21"/>
          <w:highlight w:val="none"/>
        </w:rPr>
        <w:t>雅安市石棉县草科藏族乡祥福街87号。</w:t>
      </w:r>
    </w:p>
    <w:p w14:paraId="0DE8B933">
      <w:pPr>
        <w:widowControl/>
        <w:shd w:val="clear" w:color="auto" w:fill="FFFFFF"/>
        <w:spacing w:after="150" w:line="360" w:lineRule="auto"/>
        <w:ind w:firstLine="482" w:firstLineChars="200"/>
        <w:jc w:val="left"/>
        <w:rPr>
          <w:rFonts w:hint="eastAsia" w:ascii="仿宋_GB2312" w:hAnsi="仿宋" w:eastAsia="仿宋_GB2312"/>
          <w:b/>
          <w:bCs/>
          <w:kern w:val="0"/>
          <w:sz w:val="24"/>
          <w:szCs w:val="21"/>
          <w:highlight w:val="none"/>
        </w:rPr>
      </w:pPr>
      <w:r>
        <w:rPr>
          <w:rFonts w:hint="eastAsia" w:ascii="仿宋_GB2312" w:hAnsi="仿宋" w:eastAsia="仿宋_GB2312"/>
          <w:b/>
          <w:bCs/>
          <w:kern w:val="0"/>
          <w:sz w:val="24"/>
          <w:szCs w:val="21"/>
          <w:highlight w:val="none"/>
        </w:rPr>
        <w:t>十一、公告邀请方式：</w:t>
      </w:r>
    </w:p>
    <w:p w14:paraId="341595EC">
      <w:pPr>
        <w:widowControl/>
        <w:shd w:val="clear" w:color="auto" w:fill="FFFFFF"/>
        <w:wordWrap w:val="0"/>
        <w:spacing w:after="150" w:line="360" w:lineRule="auto"/>
        <w:ind w:firstLine="480" w:firstLineChars="200"/>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本次询价邀请将在四川省投资集团有限责任公司官网（网址：https://www.invest.com.cn/）、四川川投田湾河开发有限责任公司官网（网址：https://twh.invest.com.cn/）及天府阳光采购平台（网址：https://www.tfygcgfw.com/）网上以公告形式发布。</w:t>
      </w:r>
    </w:p>
    <w:p w14:paraId="3B2541A5">
      <w:pPr>
        <w:widowControl/>
        <w:shd w:val="clear" w:color="auto" w:fill="FFFFFF"/>
        <w:spacing w:after="150" w:line="360" w:lineRule="auto"/>
        <w:ind w:firstLine="482" w:firstLineChars="200"/>
        <w:jc w:val="left"/>
        <w:rPr>
          <w:rFonts w:hint="eastAsia" w:ascii="仿宋_GB2312" w:hAnsi="仿宋" w:eastAsia="仿宋_GB2312"/>
          <w:b/>
          <w:bCs/>
          <w:kern w:val="0"/>
          <w:sz w:val="24"/>
          <w:szCs w:val="21"/>
        </w:rPr>
      </w:pPr>
      <w:r>
        <w:rPr>
          <w:rFonts w:hint="eastAsia" w:ascii="仿宋_GB2312" w:hAnsi="仿宋" w:eastAsia="仿宋_GB2312"/>
          <w:b/>
          <w:bCs/>
          <w:kern w:val="0"/>
          <w:sz w:val="24"/>
          <w:szCs w:val="21"/>
        </w:rPr>
        <w:t>十二、联系方式</w:t>
      </w:r>
    </w:p>
    <w:p w14:paraId="1F5438A6">
      <w:pPr>
        <w:widowControl/>
        <w:shd w:val="clear" w:color="auto" w:fill="FFFFFF"/>
        <w:spacing w:after="150" w:line="360" w:lineRule="auto"/>
        <w:ind w:firstLine="482" w:firstLineChars="200"/>
        <w:jc w:val="left"/>
        <w:rPr>
          <w:rFonts w:hint="eastAsia" w:ascii="仿宋_GB2312" w:hAnsi="仿宋" w:eastAsia="仿宋_GB2312"/>
          <w:b/>
          <w:bCs/>
          <w:kern w:val="0"/>
          <w:sz w:val="24"/>
          <w:szCs w:val="21"/>
        </w:rPr>
      </w:pPr>
      <w:r>
        <w:rPr>
          <w:rFonts w:hint="eastAsia" w:ascii="仿宋_GB2312" w:hAnsi="仿宋" w:eastAsia="仿宋_GB2312"/>
          <w:b/>
          <w:bCs/>
          <w:kern w:val="0"/>
          <w:sz w:val="24"/>
          <w:szCs w:val="21"/>
        </w:rPr>
        <w:t xml:space="preserve">采购人：四川田湾河旅游开发有限责任公司 </w:t>
      </w:r>
    </w:p>
    <w:p w14:paraId="7D0E0CBF">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通讯地址：四川省雅安市石棉县草科乡祥福街89号</w:t>
      </w:r>
    </w:p>
    <w:p w14:paraId="1F0BF06D">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联 系 人：付老师</w:t>
      </w:r>
      <w:r>
        <w:rPr>
          <w:rFonts w:hint="eastAsia" w:ascii="仿宋_GB2312" w:hAnsi="仿宋" w:eastAsia="仿宋_GB2312"/>
          <w:bCs/>
          <w:kern w:val="0"/>
          <w:sz w:val="24"/>
          <w:szCs w:val="21"/>
        </w:rPr>
        <w:tab/>
      </w:r>
    </w:p>
    <w:p w14:paraId="281354F3">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联系电话：0</w:t>
      </w:r>
      <w:r>
        <w:rPr>
          <w:rFonts w:ascii="仿宋_GB2312" w:hAnsi="仿宋" w:eastAsia="仿宋_GB2312"/>
          <w:bCs/>
          <w:kern w:val="0"/>
          <w:sz w:val="24"/>
          <w:szCs w:val="21"/>
        </w:rPr>
        <w:t>8</w:t>
      </w:r>
      <w:r>
        <w:rPr>
          <w:rFonts w:hint="eastAsia" w:ascii="仿宋_GB2312" w:hAnsi="仿宋" w:eastAsia="仿宋_GB2312"/>
          <w:bCs/>
          <w:kern w:val="0"/>
          <w:sz w:val="24"/>
          <w:szCs w:val="21"/>
        </w:rPr>
        <w:t>35-8850003</w:t>
      </w:r>
    </w:p>
    <w:p w14:paraId="08AEAF78">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 xml:space="preserve">监 </w:t>
      </w:r>
      <w:r>
        <w:rPr>
          <w:rFonts w:ascii="仿宋_GB2312" w:hAnsi="仿宋" w:eastAsia="仿宋_GB2312"/>
          <w:bCs/>
          <w:kern w:val="0"/>
          <w:sz w:val="24"/>
          <w:szCs w:val="21"/>
        </w:rPr>
        <w:t xml:space="preserve">   </w:t>
      </w:r>
      <w:r>
        <w:rPr>
          <w:rFonts w:hint="eastAsia" w:ascii="仿宋_GB2312" w:hAnsi="仿宋" w:eastAsia="仿宋_GB2312"/>
          <w:bCs/>
          <w:kern w:val="0"/>
          <w:sz w:val="24"/>
          <w:szCs w:val="21"/>
        </w:rPr>
        <w:t>督：张老师</w:t>
      </w:r>
    </w:p>
    <w:p w14:paraId="308E431F">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联系电话：0</w:t>
      </w:r>
      <w:r>
        <w:rPr>
          <w:rFonts w:ascii="仿宋_GB2312" w:hAnsi="仿宋" w:eastAsia="仿宋_GB2312"/>
          <w:bCs/>
          <w:kern w:val="0"/>
          <w:sz w:val="24"/>
          <w:szCs w:val="21"/>
        </w:rPr>
        <w:t>8</w:t>
      </w:r>
      <w:r>
        <w:rPr>
          <w:rFonts w:hint="eastAsia" w:ascii="仿宋_GB2312" w:hAnsi="仿宋" w:eastAsia="仿宋_GB2312"/>
          <w:bCs/>
          <w:kern w:val="0"/>
          <w:sz w:val="24"/>
          <w:szCs w:val="21"/>
        </w:rPr>
        <w:t>35-8850004</w:t>
      </w:r>
    </w:p>
    <w:bookmarkEnd w:id="2"/>
    <w:p w14:paraId="2995817A">
      <w:pPr>
        <w:shd w:val="clear" w:color="auto" w:fill="FFFFFF"/>
        <w:spacing w:line="360" w:lineRule="auto"/>
        <w:ind w:firstLine="0" w:firstLineChars="0"/>
        <w:rPr>
          <w:rFonts w:hint="eastAsia" w:ascii="仿宋_GB2312" w:hAnsi="仿宋" w:eastAsia="仿宋_GB2312"/>
          <w:bCs/>
          <w:kern w:val="0"/>
          <w:sz w:val="24"/>
          <w:szCs w:val="21"/>
        </w:rPr>
      </w:pPr>
    </w:p>
    <w:p w14:paraId="6794F8CA">
      <w:pPr>
        <w:shd w:val="clear" w:color="auto" w:fill="FFFFFF"/>
        <w:spacing w:line="360" w:lineRule="auto"/>
        <w:ind w:firstLine="4320" w:firstLineChars="1800"/>
        <w:rPr>
          <w:rFonts w:hint="eastAsia" w:ascii="仿宋_GB2312" w:hAnsi="仿宋" w:eastAsia="仿宋_GB2312"/>
          <w:bCs/>
          <w:kern w:val="0"/>
          <w:sz w:val="24"/>
          <w:szCs w:val="21"/>
        </w:rPr>
      </w:pPr>
      <w:r>
        <w:rPr>
          <w:rFonts w:hint="eastAsia" w:ascii="仿宋_GB2312" w:hAnsi="仿宋" w:eastAsia="仿宋_GB2312"/>
          <w:bCs/>
          <w:kern w:val="0"/>
          <w:sz w:val="24"/>
          <w:szCs w:val="21"/>
        </w:rPr>
        <w:t>四川田湾河旅游开发有限责任公司</w:t>
      </w:r>
    </w:p>
    <w:p w14:paraId="5919448F">
      <w:pPr>
        <w:shd w:val="clear" w:color="auto" w:fill="FFFFFF"/>
        <w:spacing w:line="360" w:lineRule="auto"/>
        <w:rPr>
          <w:rFonts w:hint="eastAsia"/>
        </w:rPr>
      </w:pP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 xml:space="preserve">      </w:t>
      </w:r>
      <w:r>
        <w:rPr>
          <w:rFonts w:hint="eastAsia" w:ascii="仿宋_GB2312" w:hAnsi="仿宋" w:eastAsia="仿宋_GB2312"/>
          <w:bCs/>
          <w:kern w:val="0"/>
          <w:sz w:val="24"/>
          <w:szCs w:val="21"/>
          <w:lang w:val="en-US" w:eastAsia="zh-CN"/>
        </w:rPr>
        <w:t xml:space="preserve">  </w:t>
      </w:r>
      <w:r>
        <w:rPr>
          <w:rFonts w:ascii="仿宋_GB2312" w:hAnsi="仿宋" w:eastAsia="仿宋_GB2312"/>
          <w:bCs/>
          <w:kern w:val="0"/>
          <w:sz w:val="24"/>
          <w:szCs w:val="21"/>
        </w:rPr>
        <w:t>2025年</w:t>
      </w:r>
      <w:r>
        <w:rPr>
          <w:rFonts w:hint="eastAsia" w:ascii="仿宋_GB2312" w:hAnsi="仿宋" w:eastAsia="仿宋_GB2312"/>
          <w:bCs/>
          <w:kern w:val="0"/>
          <w:sz w:val="24"/>
          <w:szCs w:val="21"/>
          <w:lang w:val="en-US" w:eastAsia="zh-CN"/>
        </w:rPr>
        <w:t>03</w:t>
      </w:r>
      <w:r>
        <w:rPr>
          <w:rFonts w:hint="eastAsia" w:ascii="仿宋_GB2312" w:hAnsi="仿宋" w:eastAsia="仿宋_GB2312"/>
          <w:bCs/>
          <w:kern w:val="0"/>
          <w:sz w:val="24"/>
          <w:szCs w:val="21"/>
        </w:rPr>
        <w:t>月</w:t>
      </w:r>
      <w:r>
        <w:rPr>
          <w:rFonts w:hint="eastAsia" w:ascii="仿宋_GB2312" w:hAnsi="仿宋" w:eastAsia="仿宋_GB2312"/>
          <w:bCs/>
          <w:kern w:val="0"/>
          <w:sz w:val="24"/>
          <w:szCs w:val="21"/>
          <w:lang w:val="en-US" w:eastAsia="zh-CN"/>
        </w:rPr>
        <w:t>25</w:t>
      </w:r>
      <w:r>
        <w:rPr>
          <w:rFonts w:hint="eastAsia" w:ascii="仿宋_GB2312" w:hAnsi="仿宋" w:eastAsia="仿宋_GB2312"/>
          <w:bCs/>
          <w:kern w:val="0"/>
          <w:sz w:val="24"/>
          <w:szCs w:val="21"/>
        </w:rPr>
        <w:t>日</w:t>
      </w:r>
      <w:bookmarkEnd w:id="1"/>
    </w:p>
    <w:sectPr>
      <w:footerReference r:id="rId3" w:type="default"/>
      <w:pgSz w:w="11906" w:h="16838"/>
      <w:pgMar w:top="1417" w:right="1417" w:bottom="1417" w:left="141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小标宋">
    <w:altName w:val="黑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CDA62">
    <w:pPr>
      <w:spacing w:line="200" w:lineRule="exact"/>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364F49A">
                          <w:pPr>
                            <w:pStyle w:val="22"/>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3YS90QsCAAACBAAADgAAAAAAAAABACAAAAAfAQAA&#10;ZHJzL2Uyb0RvYy54bWxQSwUGAAAAAAYABgBZAQAAnAUAAAAA&#10;">
              <v:fill on="f" focussize="0,0"/>
              <v:stroke on="f"/>
              <v:imagedata o:title=""/>
              <o:lock v:ext="edit" aspectratio="f"/>
              <v:textbox inset="0mm,0mm,0mm,0mm" style="mso-fit-shape-to-text:t;">
                <w:txbxContent>
                  <w:p w14:paraId="0364F49A">
                    <w:pPr>
                      <w:pStyle w:val="22"/>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40A61"/>
    <w:multiLevelType w:val="singleLevel"/>
    <w:tmpl w:val="CA240A61"/>
    <w:lvl w:ilvl="0" w:tentative="0">
      <w:start w:val="1"/>
      <w:numFmt w:val="chineseCounting"/>
      <w:pStyle w:val="105"/>
      <w:suff w:val="nothing"/>
      <w:lvlText w:val="(%1)"/>
      <w:lvlJc w:val="left"/>
      <w:pPr>
        <w:ind w:left="0" w:firstLine="0"/>
      </w:pPr>
      <w:rPr>
        <w:rFonts w:hint="eastAsia"/>
      </w:rPr>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104"/>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NjYzYzliODVhYmNlMDBhNDhmZDMxZTA0ZTgzZDkifQ=="/>
  </w:docVars>
  <w:rsids>
    <w:rsidRoot w:val="00CD3182"/>
    <w:rsid w:val="00001C0A"/>
    <w:rsid w:val="00006121"/>
    <w:rsid w:val="00006DF2"/>
    <w:rsid w:val="00010D2F"/>
    <w:rsid w:val="000115FC"/>
    <w:rsid w:val="00020450"/>
    <w:rsid w:val="0002085F"/>
    <w:rsid w:val="00022CCE"/>
    <w:rsid w:val="00034D2B"/>
    <w:rsid w:val="000350C4"/>
    <w:rsid w:val="000358F7"/>
    <w:rsid w:val="00037506"/>
    <w:rsid w:val="000413B3"/>
    <w:rsid w:val="00046BEE"/>
    <w:rsid w:val="00057146"/>
    <w:rsid w:val="00057D56"/>
    <w:rsid w:val="00061EE1"/>
    <w:rsid w:val="00062367"/>
    <w:rsid w:val="00064293"/>
    <w:rsid w:val="00066A57"/>
    <w:rsid w:val="0006789B"/>
    <w:rsid w:val="00071293"/>
    <w:rsid w:val="000836B8"/>
    <w:rsid w:val="000860D0"/>
    <w:rsid w:val="0009496F"/>
    <w:rsid w:val="00095ADD"/>
    <w:rsid w:val="00095DC5"/>
    <w:rsid w:val="00096506"/>
    <w:rsid w:val="000968CB"/>
    <w:rsid w:val="00096B43"/>
    <w:rsid w:val="00096D0D"/>
    <w:rsid w:val="00097E07"/>
    <w:rsid w:val="000A04F5"/>
    <w:rsid w:val="000B3A07"/>
    <w:rsid w:val="000B52B0"/>
    <w:rsid w:val="000B67B1"/>
    <w:rsid w:val="000B696E"/>
    <w:rsid w:val="000C073A"/>
    <w:rsid w:val="000C31F6"/>
    <w:rsid w:val="000D2763"/>
    <w:rsid w:val="000E020C"/>
    <w:rsid w:val="000E260B"/>
    <w:rsid w:val="000E30C6"/>
    <w:rsid w:val="000E3764"/>
    <w:rsid w:val="000E565B"/>
    <w:rsid w:val="000F0DFE"/>
    <w:rsid w:val="000F4D15"/>
    <w:rsid w:val="000F4DF8"/>
    <w:rsid w:val="00100C6D"/>
    <w:rsid w:val="00101DB3"/>
    <w:rsid w:val="0010274F"/>
    <w:rsid w:val="00104AE8"/>
    <w:rsid w:val="001070E8"/>
    <w:rsid w:val="0011002F"/>
    <w:rsid w:val="00110D0C"/>
    <w:rsid w:val="00117D54"/>
    <w:rsid w:val="001216B6"/>
    <w:rsid w:val="001236C0"/>
    <w:rsid w:val="0012408B"/>
    <w:rsid w:val="00134308"/>
    <w:rsid w:val="001548C8"/>
    <w:rsid w:val="00155967"/>
    <w:rsid w:val="0017186A"/>
    <w:rsid w:val="00171B3E"/>
    <w:rsid w:val="001779E9"/>
    <w:rsid w:val="00186830"/>
    <w:rsid w:val="00190905"/>
    <w:rsid w:val="00194F62"/>
    <w:rsid w:val="00196E80"/>
    <w:rsid w:val="001973A9"/>
    <w:rsid w:val="00197B7E"/>
    <w:rsid w:val="001A35AA"/>
    <w:rsid w:val="001B220B"/>
    <w:rsid w:val="001B4CF3"/>
    <w:rsid w:val="001C3348"/>
    <w:rsid w:val="001C3A55"/>
    <w:rsid w:val="001D06CB"/>
    <w:rsid w:val="001D3340"/>
    <w:rsid w:val="001D441B"/>
    <w:rsid w:val="001D519F"/>
    <w:rsid w:val="001E2159"/>
    <w:rsid w:val="001E3C78"/>
    <w:rsid w:val="001F5CAB"/>
    <w:rsid w:val="002025EE"/>
    <w:rsid w:val="00205738"/>
    <w:rsid w:val="0020586C"/>
    <w:rsid w:val="00205F81"/>
    <w:rsid w:val="00207DA6"/>
    <w:rsid w:val="002154A9"/>
    <w:rsid w:val="00222274"/>
    <w:rsid w:val="00224472"/>
    <w:rsid w:val="0022648F"/>
    <w:rsid w:val="00230A99"/>
    <w:rsid w:val="00232BC5"/>
    <w:rsid w:val="00233E57"/>
    <w:rsid w:val="00235947"/>
    <w:rsid w:val="00242A09"/>
    <w:rsid w:val="002436A6"/>
    <w:rsid w:val="002436C3"/>
    <w:rsid w:val="002464C0"/>
    <w:rsid w:val="002522E6"/>
    <w:rsid w:val="002534B5"/>
    <w:rsid w:val="00253C42"/>
    <w:rsid w:val="0026130D"/>
    <w:rsid w:val="0026284E"/>
    <w:rsid w:val="00263C3D"/>
    <w:rsid w:val="002709C0"/>
    <w:rsid w:val="0027727A"/>
    <w:rsid w:val="0028119C"/>
    <w:rsid w:val="0028228D"/>
    <w:rsid w:val="00287358"/>
    <w:rsid w:val="00290135"/>
    <w:rsid w:val="00291A72"/>
    <w:rsid w:val="00291DD5"/>
    <w:rsid w:val="002A0D64"/>
    <w:rsid w:val="002A5BF2"/>
    <w:rsid w:val="002A6307"/>
    <w:rsid w:val="002B2CDA"/>
    <w:rsid w:val="002B56F6"/>
    <w:rsid w:val="002B7CCB"/>
    <w:rsid w:val="002C2336"/>
    <w:rsid w:val="002C23F4"/>
    <w:rsid w:val="002C48A8"/>
    <w:rsid w:val="002C5231"/>
    <w:rsid w:val="002C59CE"/>
    <w:rsid w:val="002C6832"/>
    <w:rsid w:val="002C7EFF"/>
    <w:rsid w:val="002D7869"/>
    <w:rsid w:val="002D7ACC"/>
    <w:rsid w:val="002E0292"/>
    <w:rsid w:val="002E2155"/>
    <w:rsid w:val="002E2AF0"/>
    <w:rsid w:val="002E31C1"/>
    <w:rsid w:val="002E433C"/>
    <w:rsid w:val="002E4EC5"/>
    <w:rsid w:val="002E7EAF"/>
    <w:rsid w:val="002F00B8"/>
    <w:rsid w:val="002F6DF4"/>
    <w:rsid w:val="00301AA8"/>
    <w:rsid w:val="003062E3"/>
    <w:rsid w:val="00307D17"/>
    <w:rsid w:val="003100CC"/>
    <w:rsid w:val="00314939"/>
    <w:rsid w:val="003236FB"/>
    <w:rsid w:val="00324522"/>
    <w:rsid w:val="0032642B"/>
    <w:rsid w:val="00335F7D"/>
    <w:rsid w:val="00340B14"/>
    <w:rsid w:val="003465F6"/>
    <w:rsid w:val="0034698B"/>
    <w:rsid w:val="0035448B"/>
    <w:rsid w:val="003560C0"/>
    <w:rsid w:val="0036236F"/>
    <w:rsid w:val="00362AC1"/>
    <w:rsid w:val="00365215"/>
    <w:rsid w:val="00367199"/>
    <w:rsid w:val="0037743B"/>
    <w:rsid w:val="00377D52"/>
    <w:rsid w:val="003825D6"/>
    <w:rsid w:val="00385311"/>
    <w:rsid w:val="0038539A"/>
    <w:rsid w:val="003974EE"/>
    <w:rsid w:val="003A24F4"/>
    <w:rsid w:val="003A59B1"/>
    <w:rsid w:val="003B1D7C"/>
    <w:rsid w:val="003B2C7C"/>
    <w:rsid w:val="003B3DC4"/>
    <w:rsid w:val="003B5170"/>
    <w:rsid w:val="003C20EF"/>
    <w:rsid w:val="003C22CE"/>
    <w:rsid w:val="003C595C"/>
    <w:rsid w:val="003C65BD"/>
    <w:rsid w:val="003D24BE"/>
    <w:rsid w:val="003D41E0"/>
    <w:rsid w:val="003D6DDF"/>
    <w:rsid w:val="003E211B"/>
    <w:rsid w:val="003E2C86"/>
    <w:rsid w:val="003E460A"/>
    <w:rsid w:val="003E468F"/>
    <w:rsid w:val="003E5F78"/>
    <w:rsid w:val="003F5E8C"/>
    <w:rsid w:val="003F6CA6"/>
    <w:rsid w:val="003F7EAD"/>
    <w:rsid w:val="00401785"/>
    <w:rsid w:val="00401C3D"/>
    <w:rsid w:val="0040563A"/>
    <w:rsid w:val="00413751"/>
    <w:rsid w:val="00417141"/>
    <w:rsid w:val="004211B6"/>
    <w:rsid w:val="0042460F"/>
    <w:rsid w:val="004373B0"/>
    <w:rsid w:val="004412E6"/>
    <w:rsid w:val="004428CD"/>
    <w:rsid w:val="004433A1"/>
    <w:rsid w:val="00444EBB"/>
    <w:rsid w:val="00445C5A"/>
    <w:rsid w:val="00446163"/>
    <w:rsid w:val="00446EF7"/>
    <w:rsid w:val="004475BD"/>
    <w:rsid w:val="00455840"/>
    <w:rsid w:val="0045601E"/>
    <w:rsid w:val="00461B95"/>
    <w:rsid w:val="00463B53"/>
    <w:rsid w:val="0047646B"/>
    <w:rsid w:val="004765C4"/>
    <w:rsid w:val="00480411"/>
    <w:rsid w:val="00480AD7"/>
    <w:rsid w:val="00490BDB"/>
    <w:rsid w:val="004918F1"/>
    <w:rsid w:val="00492A84"/>
    <w:rsid w:val="00493010"/>
    <w:rsid w:val="004937A5"/>
    <w:rsid w:val="00496C45"/>
    <w:rsid w:val="00496E03"/>
    <w:rsid w:val="00496E12"/>
    <w:rsid w:val="004A0969"/>
    <w:rsid w:val="004A2380"/>
    <w:rsid w:val="004A4AD2"/>
    <w:rsid w:val="004A7D25"/>
    <w:rsid w:val="004B1CD2"/>
    <w:rsid w:val="004B4EAC"/>
    <w:rsid w:val="004B63E7"/>
    <w:rsid w:val="004C0B91"/>
    <w:rsid w:val="004C36AD"/>
    <w:rsid w:val="004C72A2"/>
    <w:rsid w:val="004D00C2"/>
    <w:rsid w:val="004D15AF"/>
    <w:rsid w:val="004D43C4"/>
    <w:rsid w:val="004E0257"/>
    <w:rsid w:val="004E2205"/>
    <w:rsid w:val="004E76AA"/>
    <w:rsid w:val="004F0ACD"/>
    <w:rsid w:val="004F1C7E"/>
    <w:rsid w:val="004F2F06"/>
    <w:rsid w:val="004F3804"/>
    <w:rsid w:val="00500E54"/>
    <w:rsid w:val="0050748B"/>
    <w:rsid w:val="0051103C"/>
    <w:rsid w:val="0051616D"/>
    <w:rsid w:val="00522AD1"/>
    <w:rsid w:val="00523DA0"/>
    <w:rsid w:val="00523E32"/>
    <w:rsid w:val="00524A32"/>
    <w:rsid w:val="00531D05"/>
    <w:rsid w:val="00532E55"/>
    <w:rsid w:val="005335F8"/>
    <w:rsid w:val="0053435A"/>
    <w:rsid w:val="0053499E"/>
    <w:rsid w:val="00537CDA"/>
    <w:rsid w:val="00540471"/>
    <w:rsid w:val="005422BF"/>
    <w:rsid w:val="00544DD6"/>
    <w:rsid w:val="00546986"/>
    <w:rsid w:val="0054730B"/>
    <w:rsid w:val="00550279"/>
    <w:rsid w:val="00556B2C"/>
    <w:rsid w:val="0056097C"/>
    <w:rsid w:val="00561CF4"/>
    <w:rsid w:val="00571A69"/>
    <w:rsid w:val="005722D2"/>
    <w:rsid w:val="00581EC6"/>
    <w:rsid w:val="005905BD"/>
    <w:rsid w:val="0059234C"/>
    <w:rsid w:val="005A05BD"/>
    <w:rsid w:val="005A11A9"/>
    <w:rsid w:val="005B1FF6"/>
    <w:rsid w:val="005B47CF"/>
    <w:rsid w:val="005B70E2"/>
    <w:rsid w:val="005C04BD"/>
    <w:rsid w:val="005C1E05"/>
    <w:rsid w:val="005D0501"/>
    <w:rsid w:val="005D2D66"/>
    <w:rsid w:val="005D51AB"/>
    <w:rsid w:val="005E1E0C"/>
    <w:rsid w:val="005E2154"/>
    <w:rsid w:val="005F1317"/>
    <w:rsid w:val="005F2E99"/>
    <w:rsid w:val="005F3FA3"/>
    <w:rsid w:val="005F54F2"/>
    <w:rsid w:val="005F7354"/>
    <w:rsid w:val="005F767C"/>
    <w:rsid w:val="00603798"/>
    <w:rsid w:val="00607795"/>
    <w:rsid w:val="0061364B"/>
    <w:rsid w:val="0061593D"/>
    <w:rsid w:val="00615996"/>
    <w:rsid w:val="006213B7"/>
    <w:rsid w:val="006215FC"/>
    <w:rsid w:val="006228B6"/>
    <w:rsid w:val="00626FF4"/>
    <w:rsid w:val="00627933"/>
    <w:rsid w:val="00630669"/>
    <w:rsid w:val="00630BC3"/>
    <w:rsid w:val="00632233"/>
    <w:rsid w:val="00635CAB"/>
    <w:rsid w:val="00635D91"/>
    <w:rsid w:val="00636141"/>
    <w:rsid w:val="00637C29"/>
    <w:rsid w:val="00640C79"/>
    <w:rsid w:val="00641FFC"/>
    <w:rsid w:val="00643732"/>
    <w:rsid w:val="00644C98"/>
    <w:rsid w:val="006510FB"/>
    <w:rsid w:val="00652414"/>
    <w:rsid w:val="00657293"/>
    <w:rsid w:val="006706A9"/>
    <w:rsid w:val="00677E62"/>
    <w:rsid w:val="00683223"/>
    <w:rsid w:val="006838D2"/>
    <w:rsid w:val="006853C7"/>
    <w:rsid w:val="006859DD"/>
    <w:rsid w:val="006A0AAA"/>
    <w:rsid w:val="006A75AF"/>
    <w:rsid w:val="006B44BF"/>
    <w:rsid w:val="006B5D73"/>
    <w:rsid w:val="006C29B5"/>
    <w:rsid w:val="006C32A6"/>
    <w:rsid w:val="006C49FF"/>
    <w:rsid w:val="006E77E3"/>
    <w:rsid w:val="006F22C9"/>
    <w:rsid w:val="006F6560"/>
    <w:rsid w:val="006F68E0"/>
    <w:rsid w:val="00702A91"/>
    <w:rsid w:val="00711CE0"/>
    <w:rsid w:val="00715E92"/>
    <w:rsid w:val="00717A3F"/>
    <w:rsid w:val="0072010C"/>
    <w:rsid w:val="00721A85"/>
    <w:rsid w:val="00721FA0"/>
    <w:rsid w:val="00723151"/>
    <w:rsid w:val="0072393A"/>
    <w:rsid w:val="00724312"/>
    <w:rsid w:val="00724BE0"/>
    <w:rsid w:val="00726509"/>
    <w:rsid w:val="00727A90"/>
    <w:rsid w:val="00735BE4"/>
    <w:rsid w:val="00737F6C"/>
    <w:rsid w:val="00743AA9"/>
    <w:rsid w:val="00743C26"/>
    <w:rsid w:val="0074448A"/>
    <w:rsid w:val="00745C37"/>
    <w:rsid w:val="00750BD5"/>
    <w:rsid w:val="007511D5"/>
    <w:rsid w:val="0075513D"/>
    <w:rsid w:val="0075623F"/>
    <w:rsid w:val="00770CAC"/>
    <w:rsid w:val="0077117B"/>
    <w:rsid w:val="00771C9A"/>
    <w:rsid w:val="00771F75"/>
    <w:rsid w:val="00771F8E"/>
    <w:rsid w:val="007731A8"/>
    <w:rsid w:val="007732C7"/>
    <w:rsid w:val="0078103B"/>
    <w:rsid w:val="00784B37"/>
    <w:rsid w:val="00785515"/>
    <w:rsid w:val="00786E0C"/>
    <w:rsid w:val="0079077B"/>
    <w:rsid w:val="00790D06"/>
    <w:rsid w:val="00795D97"/>
    <w:rsid w:val="00797C5E"/>
    <w:rsid w:val="007A1912"/>
    <w:rsid w:val="007A48D3"/>
    <w:rsid w:val="007A52C5"/>
    <w:rsid w:val="007B64E9"/>
    <w:rsid w:val="007C003E"/>
    <w:rsid w:val="007C35F0"/>
    <w:rsid w:val="007C3E37"/>
    <w:rsid w:val="007C5573"/>
    <w:rsid w:val="007D10DE"/>
    <w:rsid w:val="007D1EBD"/>
    <w:rsid w:val="007D201D"/>
    <w:rsid w:val="007D4F39"/>
    <w:rsid w:val="007D7656"/>
    <w:rsid w:val="007E0D00"/>
    <w:rsid w:val="007E3D84"/>
    <w:rsid w:val="007E4EEB"/>
    <w:rsid w:val="007E7C73"/>
    <w:rsid w:val="007F6072"/>
    <w:rsid w:val="00802D0C"/>
    <w:rsid w:val="008034B3"/>
    <w:rsid w:val="00805129"/>
    <w:rsid w:val="0081535A"/>
    <w:rsid w:val="0081537A"/>
    <w:rsid w:val="00816058"/>
    <w:rsid w:val="008214FB"/>
    <w:rsid w:val="008223C7"/>
    <w:rsid w:val="00824E2D"/>
    <w:rsid w:val="0082585A"/>
    <w:rsid w:val="00826BB6"/>
    <w:rsid w:val="008379CB"/>
    <w:rsid w:val="0084209C"/>
    <w:rsid w:val="00842309"/>
    <w:rsid w:val="00844298"/>
    <w:rsid w:val="008464A0"/>
    <w:rsid w:val="00846979"/>
    <w:rsid w:val="00847C71"/>
    <w:rsid w:val="008527D8"/>
    <w:rsid w:val="00853916"/>
    <w:rsid w:val="00853E36"/>
    <w:rsid w:val="00854874"/>
    <w:rsid w:val="00861E29"/>
    <w:rsid w:val="00862AB7"/>
    <w:rsid w:val="008712EC"/>
    <w:rsid w:val="008731CA"/>
    <w:rsid w:val="00875DE5"/>
    <w:rsid w:val="0087603A"/>
    <w:rsid w:val="00877C91"/>
    <w:rsid w:val="0088430C"/>
    <w:rsid w:val="00884738"/>
    <w:rsid w:val="00885198"/>
    <w:rsid w:val="00891147"/>
    <w:rsid w:val="0089514F"/>
    <w:rsid w:val="008A1D22"/>
    <w:rsid w:val="008A2A21"/>
    <w:rsid w:val="008A498C"/>
    <w:rsid w:val="008B0D30"/>
    <w:rsid w:val="008B42F6"/>
    <w:rsid w:val="008B4678"/>
    <w:rsid w:val="008B571E"/>
    <w:rsid w:val="008B7213"/>
    <w:rsid w:val="008C1BD2"/>
    <w:rsid w:val="008C2F05"/>
    <w:rsid w:val="008C4A5C"/>
    <w:rsid w:val="008C4A82"/>
    <w:rsid w:val="008C7270"/>
    <w:rsid w:val="008D0786"/>
    <w:rsid w:val="008D14D0"/>
    <w:rsid w:val="008D4146"/>
    <w:rsid w:val="008D5BB7"/>
    <w:rsid w:val="008D5ED9"/>
    <w:rsid w:val="008E13C8"/>
    <w:rsid w:val="008E4F61"/>
    <w:rsid w:val="008E539F"/>
    <w:rsid w:val="008F38A1"/>
    <w:rsid w:val="008F3B73"/>
    <w:rsid w:val="009000C5"/>
    <w:rsid w:val="00901F2C"/>
    <w:rsid w:val="00916802"/>
    <w:rsid w:val="00916D07"/>
    <w:rsid w:val="00922AC1"/>
    <w:rsid w:val="00925CA9"/>
    <w:rsid w:val="009269D6"/>
    <w:rsid w:val="00926AD0"/>
    <w:rsid w:val="00930710"/>
    <w:rsid w:val="00931099"/>
    <w:rsid w:val="00931313"/>
    <w:rsid w:val="00933656"/>
    <w:rsid w:val="00933E90"/>
    <w:rsid w:val="00936674"/>
    <w:rsid w:val="009366DE"/>
    <w:rsid w:val="0094054B"/>
    <w:rsid w:val="009425B8"/>
    <w:rsid w:val="00943E18"/>
    <w:rsid w:val="009441EE"/>
    <w:rsid w:val="009465C2"/>
    <w:rsid w:val="00947B0D"/>
    <w:rsid w:val="00950D08"/>
    <w:rsid w:val="00953449"/>
    <w:rsid w:val="0095795D"/>
    <w:rsid w:val="009745A0"/>
    <w:rsid w:val="009747D8"/>
    <w:rsid w:val="00974805"/>
    <w:rsid w:val="00975A60"/>
    <w:rsid w:val="00976D38"/>
    <w:rsid w:val="009778A8"/>
    <w:rsid w:val="00977DF6"/>
    <w:rsid w:val="00980502"/>
    <w:rsid w:val="009814C7"/>
    <w:rsid w:val="009858F5"/>
    <w:rsid w:val="009A5C37"/>
    <w:rsid w:val="009B1DC7"/>
    <w:rsid w:val="009C377F"/>
    <w:rsid w:val="009D0C6F"/>
    <w:rsid w:val="009D3AF4"/>
    <w:rsid w:val="009D5FF8"/>
    <w:rsid w:val="009E2983"/>
    <w:rsid w:val="009E355D"/>
    <w:rsid w:val="009F2E3C"/>
    <w:rsid w:val="00A016A9"/>
    <w:rsid w:val="00A05C0E"/>
    <w:rsid w:val="00A15366"/>
    <w:rsid w:val="00A153E4"/>
    <w:rsid w:val="00A16CF9"/>
    <w:rsid w:val="00A25573"/>
    <w:rsid w:val="00A3293B"/>
    <w:rsid w:val="00A36D4F"/>
    <w:rsid w:val="00A375A5"/>
    <w:rsid w:val="00A37D3A"/>
    <w:rsid w:val="00A4317A"/>
    <w:rsid w:val="00A44E28"/>
    <w:rsid w:val="00A52604"/>
    <w:rsid w:val="00A54627"/>
    <w:rsid w:val="00A54F30"/>
    <w:rsid w:val="00A64745"/>
    <w:rsid w:val="00A703F6"/>
    <w:rsid w:val="00A75BBF"/>
    <w:rsid w:val="00A82851"/>
    <w:rsid w:val="00A904EE"/>
    <w:rsid w:val="00A94052"/>
    <w:rsid w:val="00A949BC"/>
    <w:rsid w:val="00A9650C"/>
    <w:rsid w:val="00AA134B"/>
    <w:rsid w:val="00AA2654"/>
    <w:rsid w:val="00AA3A4A"/>
    <w:rsid w:val="00AA4C33"/>
    <w:rsid w:val="00AA6E23"/>
    <w:rsid w:val="00AA740A"/>
    <w:rsid w:val="00AB4CA4"/>
    <w:rsid w:val="00AC3117"/>
    <w:rsid w:val="00AC67ED"/>
    <w:rsid w:val="00AD2789"/>
    <w:rsid w:val="00AD2C2B"/>
    <w:rsid w:val="00AD5A75"/>
    <w:rsid w:val="00AD626F"/>
    <w:rsid w:val="00AE0738"/>
    <w:rsid w:val="00AE1C78"/>
    <w:rsid w:val="00AE4326"/>
    <w:rsid w:val="00AF564D"/>
    <w:rsid w:val="00AF69B8"/>
    <w:rsid w:val="00B01E6F"/>
    <w:rsid w:val="00B02AF2"/>
    <w:rsid w:val="00B0511F"/>
    <w:rsid w:val="00B10A07"/>
    <w:rsid w:val="00B12651"/>
    <w:rsid w:val="00B201C7"/>
    <w:rsid w:val="00B23954"/>
    <w:rsid w:val="00B27336"/>
    <w:rsid w:val="00B31C0D"/>
    <w:rsid w:val="00B32A70"/>
    <w:rsid w:val="00B33DD7"/>
    <w:rsid w:val="00B37D37"/>
    <w:rsid w:val="00B50683"/>
    <w:rsid w:val="00B512AB"/>
    <w:rsid w:val="00B53FD5"/>
    <w:rsid w:val="00B663AA"/>
    <w:rsid w:val="00B678E9"/>
    <w:rsid w:val="00B7226F"/>
    <w:rsid w:val="00B81643"/>
    <w:rsid w:val="00B82D76"/>
    <w:rsid w:val="00B8645F"/>
    <w:rsid w:val="00B86672"/>
    <w:rsid w:val="00B90E5E"/>
    <w:rsid w:val="00B91034"/>
    <w:rsid w:val="00B96C6F"/>
    <w:rsid w:val="00B971FF"/>
    <w:rsid w:val="00B976DC"/>
    <w:rsid w:val="00BA3844"/>
    <w:rsid w:val="00BA3DEB"/>
    <w:rsid w:val="00BA4C4B"/>
    <w:rsid w:val="00BA6530"/>
    <w:rsid w:val="00BB4621"/>
    <w:rsid w:val="00BB60DB"/>
    <w:rsid w:val="00BC0A40"/>
    <w:rsid w:val="00BC2A86"/>
    <w:rsid w:val="00BC6C9F"/>
    <w:rsid w:val="00BD42F9"/>
    <w:rsid w:val="00BD57B9"/>
    <w:rsid w:val="00BD5C64"/>
    <w:rsid w:val="00BD6967"/>
    <w:rsid w:val="00BE5A46"/>
    <w:rsid w:val="00BE69FC"/>
    <w:rsid w:val="00BF0954"/>
    <w:rsid w:val="00BF31F3"/>
    <w:rsid w:val="00C003B9"/>
    <w:rsid w:val="00C054F8"/>
    <w:rsid w:val="00C079E6"/>
    <w:rsid w:val="00C1490B"/>
    <w:rsid w:val="00C16171"/>
    <w:rsid w:val="00C203E6"/>
    <w:rsid w:val="00C23159"/>
    <w:rsid w:val="00C2777E"/>
    <w:rsid w:val="00C32F25"/>
    <w:rsid w:val="00C33829"/>
    <w:rsid w:val="00C35022"/>
    <w:rsid w:val="00C35FBE"/>
    <w:rsid w:val="00C5663B"/>
    <w:rsid w:val="00C6008B"/>
    <w:rsid w:val="00C61B1C"/>
    <w:rsid w:val="00C65A68"/>
    <w:rsid w:val="00C67415"/>
    <w:rsid w:val="00C72200"/>
    <w:rsid w:val="00C72D7A"/>
    <w:rsid w:val="00C7328F"/>
    <w:rsid w:val="00C753FB"/>
    <w:rsid w:val="00C760D6"/>
    <w:rsid w:val="00C77037"/>
    <w:rsid w:val="00C82DD9"/>
    <w:rsid w:val="00C84CF5"/>
    <w:rsid w:val="00C855CC"/>
    <w:rsid w:val="00C91DBB"/>
    <w:rsid w:val="00C96DB3"/>
    <w:rsid w:val="00CA092A"/>
    <w:rsid w:val="00CA09D0"/>
    <w:rsid w:val="00CA2545"/>
    <w:rsid w:val="00CA6415"/>
    <w:rsid w:val="00CB241D"/>
    <w:rsid w:val="00CB2B64"/>
    <w:rsid w:val="00CB438F"/>
    <w:rsid w:val="00CB5016"/>
    <w:rsid w:val="00CB50AF"/>
    <w:rsid w:val="00CB5261"/>
    <w:rsid w:val="00CB53EB"/>
    <w:rsid w:val="00CC03B3"/>
    <w:rsid w:val="00CC0DB2"/>
    <w:rsid w:val="00CC1A05"/>
    <w:rsid w:val="00CC2C7B"/>
    <w:rsid w:val="00CC3B0C"/>
    <w:rsid w:val="00CD160E"/>
    <w:rsid w:val="00CD3182"/>
    <w:rsid w:val="00CD3AB3"/>
    <w:rsid w:val="00CD46A1"/>
    <w:rsid w:val="00CE0800"/>
    <w:rsid w:val="00CE25EE"/>
    <w:rsid w:val="00CE6976"/>
    <w:rsid w:val="00CF0D41"/>
    <w:rsid w:val="00CF3125"/>
    <w:rsid w:val="00CF3628"/>
    <w:rsid w:val="00D02419"/>
    <w:rsid w:val="00D042CD"/>
    <w:rsid w:val="00D06F69"/>
    <w:rsid w:val="00D07E44"/>
    <w:rsid w:val="00D17210"/>
    <w:rsid w:val="00D25BCF"/>
    <w:rsid w:val="00D279E9"/>
    <w:rsid w:val="00D27DB7"/>
    <w:rsid w:val="00D33DAF"/>
    <w:rsid w:val="00D3683E"/>
    <w:rsid w:val="00D37CB8"/>
    <w:rsid w:val="00D40536"/>
    <w:rsid w:val="00D40620"/>
    <w:rsid w:val="00D415A6"/>
    <w:rsid w:val="00D44FA7"/>
    <w:rsid w:val="00D507C4"/>
    <w:rsid w:val="00D50E88"/>
    <w:rsid w:val="00D51562"/>
    <w:rsid w:val="00D55109"/>
    <w:rsid w:val="00D670AD"/>
    <w:rsid w:val="00D72E9A"/>
    <w:rsid w:val="00D73B9D"/>
    <w:rsid w:val="00D76C45"/>
    <w:rsid w:val="00D849CB"/>
    <w:rsid w:val="00D94B88"/>
    <w:rsid w:val="00D95091"/>
    <w:rsid w:val="00D96EE0"/>
    <w:rsid w:val="00D97BD7"/>
    <w:rsid w:val="00DA06C9"/>
    <w:rsid w:val="00DA327A"/>
    <w:rsid w:val="00DA3FAF"/>
    <w:rsid w:val="00DA4286"/>
    <w:rsid w:val="00DA6785"/>
    <w:rsid w:val="00DB5373"/>
    <w:rsid w:val="00DB72E8"/>
    <w:rsid w:val="00DB7D06"/>
    <w:rsid w:val="00DD1AA9"/>
    <w:rsid w:val="00DE00F1"/>
    <w:rsid w:val="00DE1596"/>
    <w:rsid w:val="00DE2C5B"/>
    <w:rsid w:val="00DE4C96"/>
    <w:rsid w:val="00DE5BAA"/>
    <w:rsid w:val="00DF2C63"/>
    <w:rsid w:val="00E0398E"/>
    <w:rsid w:val="00E12656"/>
    <w:rsid w:val="00E16BDC"/>
    <w:rsid w:val="00E17567"/>
    <w:rsid w:val="00E204C8"/>
    <w:rsid w:val="00E21708"/>
    <w:rsid w:val="00E21EA8"/>
    <w:rsid w:val="00E2560A"/>
    <w:rsid w:val="00E43564"/>
    <w:rsid w:val="00E44276"/>
    <w:rsid w:val="00E47B7C"/>
    <w:rsid w:val="00E5510A"/>
    <w:rsid w:val="00E56FF1"/>
    <w:rsid w:val="00E57B32"/>
    <w:rsid w:val="00E57C21"/>
    <w:rsid w:val="00E66884"/>
    <w:rsid w:val="00E733F2"/>
    <w:rsid w:val="00E8457E"/>
    <w:rsid w:val="00E866B1"/>
    <w:rsid w:val="00E8774E"/>
    <w:rsid w:val="00E87F16"/>
    <w:rsid w:val="00E90C8B"/>
    <w:rsid w:val="00E90F4E"/>
    <w:rsid w:val="00E92C5B"/>
    <w:rsid w:val="00E93F8D"/>
    <w:rsid w:val="00E949B7"/>
    <w:rsid w:val="00E97528"/>
    <w:rsid w:val="00EA0B57"/>
    <w:rsid w:val="00EA7ECA"/>
    <w:rsid w:val="00EB4962"/>
    <w:rsid w:val="00EC4122"/>
    <w:rsid w:val="00EC533B"/>
    <w:rsid w:val="00EC5EEF"/>
    <w:rsid w:val="00EC7C8C"/>
    <w:rsid w:val="00EC7F8D"/>
    <w:rsid w:val="00ED18A3"/>
    <w:rsid w:val="00ED24B3"/>
    <w:rsid w:val="00EE2BBC"/>
    <w:rsid w:val="00EE331D"/>
    <w:rsid w:val="00EE5238"/>
    <w:rsid w:val="00EE7D38"/>
    <w:rsid w:val="00EF68FF"/>
    <w:rsid w:val="00F006C8"/>
    <w:rsid w:val="00F00B98"/>
    <w:rsid w:val="00F01E10"/>
    <w:rsid w:val="00F0400D"/>
    <w:rsid w:val="00F0582B"/>
    <w:rsid w:val="00F06548"/>
    <w:rsid w:val="00F076A5"/>
    <w:rsid w:val="00F14A2F"/>
    <w:rsid w:val="00F203D2"/>
    <w:rsid w:val="00F21442"/>
    <w:rsid w:val="00F245EC"/>
    <w:rsid w:val="00F2465F"/>
    <w:rsid w:val="00F24CAE"/>
    <w:rsid w:val="00F2599A"/>
    <w:rsid w:val="00F327CB"/>
    <w:rsid w:val="00F37D52"/>
    <w:rsid w:val="00F4165E"/>
    <w:rsid w:val="00F427D2"/>
    <w:rsid w:val="00F4504C"/>
    <w:rsid w:val="00F50DAB"/>
    <w:rsid w:val="00F55E21"/>
    <w:rsid w:val="00F60C1C"/>
    <w:rsid w:val="00F61CF3"/>
    <w:rsid w:val="00F728EE"/>
    <w:rsid w:val="00F74118"/>
    <w:rsid w:val="00F76DB0"/>
    <w:rsid w:val="00F80BA9"/>
    <w:rsid w:val="00F81872"/>
    <w:rsid w:val="00F8245A"/>
    <w:rsid w:val="00F90026"/>
    <w:rsid w:val="00F9600A"/>
    <w:rsid w:val="00F96DAE"/>
    <w:rsid w:val="00F9796D"/>
    <w:rsid w:val="00FA07AE"/>
    <w:rsid w:val="00FA61D8"/>
    <w:rsid w:val="00FA7021"/>
    <w:rsid w:val="00FB316F"/>
    <w:rsid w:val="00FC7565"/>
    <w:rsid w:val="00FD11C0"/>
    <w:rsid w:val="00FD765E"/>
    <w:rsid w:val="00FE21C3"/>
    <w:rsid w:val="00FF05C6"/>
    <w:rsid w:val="00FF3E72"/>
    <w:rsid w:val="01236C28"/>
    <w:rsid w:val="020C62E0"/>
    <w:rsid w:val="02455C56"/>
    <w:rsid w:val="031C13E9"/>
    <w:rsid w:val="03595555"/>
    <w:rsid w:val="03834467"/>
    <w:rsid w:val="043D6C25"/>
    <w:rsid w:val="043D741E"/>
    <w:rsid w:val="04AB11D5"/>
    <w:rsid w:val="04AB1CC6"/>
    <w:rsid w:val="051C2A91"/>
    <w:rsid w:val="05770457"/>
    <w:rsid w:val="0596483F"/>
    <w:rsid w:val="063B2C83"/>
    <w:rsid w:val="06F16D7B"/>
    <w:rsid w:val="0798318E"/>
    <w:rsid w:val="07AA2823"/>
    <w:rsid w:val="08336016"/>
    <w:rsid w:val="090E2490"/>
    <w:rsid w:val="09300B06"/>
    <w:rsid w:val="09A82D92"/>
    <w:rsid w:val="0B00275A"/>
    <w:rsid w:val="0B0A3E9B"/>
    <w:rsid w:val="0B1526A9"/>
    <w:rsid w:val="0B3643CE"/>
    <w:rsid w:val="0C0E4A24"/>
    <w:rsid w:val="0CEB1914"/>
    <w:rsid w:val="0DFB3C10"/>
    <w:rsid w:val="0EBD6BC4"/>
    <w:rsid w:val="0EE53C21"/>
    <w:rsid w:val="0F3375A2"/>
    <w:rsid w:val="0F4604D3"/>
    <w:rsid w:val="10AA3894"/>
    <w:rsid w:val="10DA6205"/>
    <w:rsid w:val="112F70F2"/>
    <w:rsid w:val="116E42E9"/>
    <w:rsid w:val="12211CA6"/>
    <w:rsid w:val="1227056E"/>
    <w:rsid w:val="12592467"/>
    <w:rsid w:val="127B59F6"/>
    <w:rsid w:val="12DB71B2"/>
    <w:rsid w:val="12F03E8E"/>
    <w:rsid w:val="12FD414F"/>
    <w:rsid w:val="13082012"/>
    <w:rsid w:val="13166CAD"/>
    <w:rsid w:val="131A7E2E"/>
    <w:rsid w:val="13765CAF"/>
    <w:rsid w:val="1393060F"/>
    <w:rsid w:val="13C36840"/>
    <w:rsid w:val="14D40CD7"/>
    <w:rsid w:val="161A69AD"/>
    <w:rsid w:val="16D72F09"/>
    <w:rsid w:val="17024915"/>
    <w:rsid w:val="171148E3"/>
    <w:rsid w:val="179B3F36"/>
    <w:rsid w:val="17C23271"/>
    <w:rsid w:val="18510A99"/>
    <w:rsid w:val="186B1B5B"/>
    <w:rsid w:val="18722EE9"/>
    <w:rsid w:val="18916AAE"/>
    <w:rsid w:val="18C16683"/>
    <w:rsid w:val="18D72D4C"/>
    <w:rsid w:val="19B337B9"/>
    <w:rsid w:val="19F94000"/>
    <w:rsid w:val="1A2521DD"/>
    <w:rsid w:val="1A8E7D82"/>
    <w:rsid w:val="1B8F3DB2"/>
    <w:rsid w:val="1BB31144"/>
    <w:rsid w:val="1BCB0929"/>
    <w:rsid w:val="1C7B56D3"/>
    <w:rsid w:val="1CAB792B"/>
    <w:rsid w:val="1CFA16FF"/>
    <w:rsid w:val="1D997827"/>
    <w:rsid w:val="1E174B6D"/>
    <w:rsid w:val="1E9109A5"/>
    <w:rsid w:val="20360CA0"/>
    <w:rsid w:val="20C82673"/>
    <w:rsid w:val="219143C3"/>
    <w:rsid w:val="21E72E06"/>
    <w:rsid w:val="220628F4"/>
    <w:rsid w:val="230A13BE"/>
    <w:rsid w:val="23877D12"/>
    <w:rsid w:val="23A72D1A"/>
    <w:rsid w:val="23AC3027"/>
    <w:rsid w:val="23D031BA"/>
    <w:rsid w:val="240E52C2"/>
    <w:rsid w:val="24150BCD"/>
    <w:rsid w:val="246D27B7"/>
    <w:rsid w:val="25201F1F"/>
    <w:rsid w:val="252159C4"/>
    <w:rsid w:val="25641E0C"/>
    <w:rsid w:val="256E1B2C"/>
    <w:rsid w:val="25901035"/>
    <w:rsid w:val="25DC6F8B"/>
    <w:rsid w:val="261E645E"/>
    <w:rsid w:val="26435EC5"/>
    <w:rsid w:val="268F4733"/>
    <w:rsid w:val="27644345"/>
    <w:rsid w:val="27DD2B2D"/>
    <w:rsid w:val="27E16961"/>
    <w:rsid w:val="28376083"/>
    <w:rsid w:val="284952E9"/>
    <w:rsid w:val="29162574"/>
    <w:rsid w:val="291D105F"/>
    <w:rsid w:val="29B50E88"/>
    <w:rsid w:val="2A3A0DC5"/>
    <w:rsid w:val="2A4342E5"/>
    <w:rsid w:val="2B3956D1"/>
    <w:rsid w:val="2B6630DC"/>
    <w:rsid w:val="2B765904"/>
    <w:rsid w:val="2BFC34FF"/>
    <w:rsid w:val="2C341A4E"/>
    <w:rsid w:val="2CCA233D"/>
    <w:rsid w:val="2D627891"/>
    <w:rsid w:val="2E00644A"/>
    <w:rsid w:val="2E7741A3"/>
    <w:rsid w:val="2E9848D4"/>
    <w:rsid w:val="2E9F42D1"/>
    <w:rsid w:val="2EBA75F6"/>
    <w:rsid w:val="2ED973C6"/>
    <w:rsid w:val="2FC33BD3"/>
    <w:rsid w:val="2FC62327"/>
    <w:rsid w:val="30562C99"/>
    <w:rsid w:val="30997D53"/>
    <w:rsid w:val="31012C04"/>
    <w:rsid w:val="3122254A"/>
    <w:rsid w:val="31880C30"/>
    <w:rsid w:val="31C83722"/>
    <w:rsid w:val="320A5AE9"/>
    <w:rsid w:val="323D683D"/>
    <w:rsid w:val="32494838"/>
    <w:rsid w:val="32ED1B36"/>
    <w:rsid w:val="330334D5"/>
    <w:rsid w:val="3341553A"/>
    <w:rsid w:val="33D46F96"/>
    <w:rsid w:val="34321327"/>
    <w:rsid w:val="343F0906"/>
    <w:rsid w:val="34B00BC9"/>
    <w:rsid w:val="34C91C8B"/>
    <w:rsid w:val="358B1BF2"/>
    <w:rsid w:val="35977693"/>
    <w:rsid w:val="361C3FE7"/>
    <w:rsid w:val="364568BF"/>
    <w:rsid w:val="36652DCF"/>
    <w:rsid w:val="368A65AE"/>
    <w:rsid w:val="36D01E55"/>
    <w:rsid w:val="36FF4A43"/>
    <w:rsid w:val="37493840"/>
    <w:rsid w:val="374A6F7B"/>
    <w:rsid w:val="38010459"/>
    <w:rsid w:val="3802042E"/>
    <w:rsid w:val="382C4A0B"/>
    <w:rsid w:val="383B4210"/>
    <w:rsid w:val="38862B4E"/>
    <w:rsid w:val="388A7983"/>
    <w:rsid w:val="388B2C2B"/>
    <w:rsid w:val="38C369F1"/>
    <w:rsid w:val="38D66725"/>
    <w:rsid w:val="393A4F06"/>
    <w:rsid w:val="39462149"/>
    <w:rsid w:val="396957EB"/>
    <w:rsid w:val="3A0C25C8"/>
    <w:rsid w:val="3ADC245F"/>
    <w:rsid w:val="3AE65CCB"/>
    <w:rsid w:val="3AFA6198"/>
    <w:rsid w:val="3BCB0097"/>
    <w:rsid w:val="3C4340D1"/>
    <w:rsid w:val="3C66635F"/>
    <w:rsid w:val="3DC714B9"/>
    <w:rsid w:val="3DFB1198"/>
    <w:rsid w:val="3EB40DA3"/>
    <w:rsid w:val="3EF20030"/>
    <w:rsid w:val="3EFA44B1"/>
    <w:rsid w:val="3F051B12"/>
    <w:rsid w:val="3F067673"/>
    <w:rsid w:val="3F31591B"/>
    <w:rsid w:val="3FF322B2"/>
    <w:rsid w:val="402D4594"/>
    <w:rsid w:val="4093314D"/>
    <w:rsid w:val="409B264D"/>
    <w:rsid w:val="418B0D7A"/>
    <w:rsid w:val="42044303"/>
    <w:rsid w:val="420B1267"/>
    <w:rsid w:val="42FE3584"/>
    <w:rsid w:val="431923B8"/>
    <w:rsid w:val="433230F1"/>
    <w:rsid w:val="43747266"/>
    <w:rsid w:val="43781824"/>
    <w:rsid w:val="43A66BC2"/>
    <w:rsid w:val="43D8427C"/>
    <w:rsid w:val="443029C5"/>
    <w:rsid w:val="445F4D0F"/>
    <w:rsid w:val="447C2876"/>
    <w:rsid w:val="449E4760"/>
    <w:rsid w:val="449F47B6"/>
    <w:rsid w:val="44F0795D"/>
    <w:rsid w:val="46945F41"/>
    <w:rsid w:val="46AF0157"/>
    <w:rsid w:val="491F5EC6"/>
    <w:rsid w:val="4932592A"/>
    <w:rsid w:val="49343115"/>
    <w:rsid w:val="499F3F9F"/>
    <w:rsid w:val="49B06B1E"/>
    <w:rsid w:val="49B20AE8"/>
    <w:rsid w:val="49E9105F"/>
    <w:rsid w:val="49F609A5"/>
    <w:rsid w:val="4A27777A"/>
    <w:rsid w:val="4A8407CA"/>
    <w:rsid w:val="4AB66E98"/>
    <w:rsid w:val="4AFC769D"/>
    <w:rsid w:val="4B893ACB"/>
    <w:rsid w:val="4C1D7300"/>
    <w:rsid w:val="4C455C43"/>
    <w:rsid w:val="4C716A38"/>
    <w:rsid w:val="4CA706AC"/>
    <w:rsid w:val="4CC90623"/>
    <w:rsid w:val="4D445EBD"/>
    <w:rsid w:val="4E007381"/>
    <w:rsid w:val="4E100020"/>
    <w:rsid w:val="4E526B36"/>
    <w:rsid w:val="4E5B79A0"/>
    <w:rsid w:val="507816FC"/>
    <w:rsid w:val="508E7F6F"/>
    <w:rsid w:val="50A16C31"/>
    <w:rsid w:val="512F6B38"/>
    <w:rsid w:val="513F7105"/>
    <w:rsid w:val="51622DF4"/>
    <w:rsid w:val="516F72BF"/>
    <w:rsid w:val="51CA3CFC"/>
    <w:rsid w:val="51E249BC"/>
    <w:rsid w:val="53515769"/>
    <w:rsid w:val="53E83156"/>
    <w:rsid w:val="54176117"/>
    <w:rsid w:val="54442C85"/>
    <w:rsid w:val="54614638"/>
    <w:rsid w:val="54D933CD"/>
    <w:rsid w:val="551C150B"/>
    <w:rsid w:val="559E35BC"/>
    <w:rsid w:val="55A439DB"/>
    <w:rsid w:val="55A9079E"/>
    <w:rsid w:val="56327239"/>
    <w:rsid w:val="564C7BCE"/>
    <w:rsid w:val="56B91708"/>
    <w:rsid w:val="57083A0D"/>
    <w:rsid w:val="57955AB0"/>
    <w:rsid w:val="57DD3A61"/>
    <w:rsid w:val="581B60EA"/>
    <w:rsid w:val="5919023C"/>
    <w:rsid w:val="598C5401"/>
    <w:rsid w:val="59FA7328"/>
    <w:rsid w:val="5A0367C4"/>
    <w:rsid w:val="5A48276C"/>
    <w:rsid w:val="5A5F48DF"/>
    <w:rsid w:val="5ACE32A8"/>
    <w:rsid w:val="5B2B4256"/>
    <w:rsid w:val="5D3C6BEF"/>
    <w:rsid w:val="5DB3770C"/>
    <w:rsid w:val="5DC115F9"/>
    <w:rsid w:val="5DC22935"/>
    <w:rsid w:val="5DDC3F2E"/>
    <w:rsid w:val="5DE44ECD"/>
    <w:rsid w:val="5E9842F9"/>
    <w:rsid w:val="5FC3459E"/>
    <w:rsid w:val="5FC50CC7"/>
    <w:rsid w:val="603E734F"/>
    <w:rsid w:val="60D22838"/>
    <w:rsid w:val="61125669"/>
    <w:rsid w:val="61291238"/>
    <w:rsid w:val="614B7400"/>
    <w:rsid w:val="61EA78B2"/>
    <w:rsid w:val="624B3430"/>
    <w:rsid w:val="62600630"/>
    <w:rsid w:val="6299063F"/>
    <w:rsid w:val="639175AE"/>
    <w:rsid w:val="63F1420B"/>
    <w:rsid w:val="64C5396E"/>
    <w:rsid w:val="64EE1C5B"/>
    <w:rsid w:val="64FE66DA"/>
    <w:rsid w:val="650A1380"/>
    <w:rsid w:val="650C104D"/>
    <w:rsid w:val="65261E3F"/>
    <w:rsid w:val="654C2498"/>
    <w:rsid w:val="65D379C4"/>
    <w:rsid w:val="65F52031"/>
    <w:rsid w:val="6639016F"/>
    <w:rsid w:val="669678AE"/>
    <w:rsid w:val="66A85F5E"/>
    <w:rsid w:val="672201CA"/>
    <w:rsid w:val="6798361B"/>
    <w:rsid w:val="68F760C0"/>
    <w:rsid w:val="6907588C"/>
    <w:rsid w:val="6A152B2A"/>
    <w:rsid w:val="6A386990"/>
    <w:rsid w:val="6A89565C"/>
    <w:rsid w:val="6AA61B4B"/>
    <w:rsid w:val="6B7756D9"/>
    <w:rsid w:val="6C6D2EF1"/>
    <w:rsid w:val="6C861C34"/>
    <w:rsid w:val="6C9C1458"/>
    <w:rsid w:val="6CDE381E"/>
    <w:rsid w:val="6D7525BE"/>
    <w:rsid w:val="6E32231D"/>
    <w:rsid w:val="6E4D7B54"/>
    <w:rsid w:val="6EB26D11"/>
    <w:rsid w:val="6FF944CB"/>
    <w:rsid w:val="705B6F34"/>
    <w:rsid w:val="711F4406"/>
    <w:rsid w:val="71AD1A11"/>
    <w:rsid w:val="724A21DE"/>
    <w:rsid w:val="72C96385"/>
    <w:rsid w:val="73267CCD"/>
    <w:rsid w:val="73CD1EF7"/>
    <w:rsid w:val="73DC65DE"/>
    <w:rsid w:val="7412200E"/>
    <w:rsid w:val="7452084D"/>
    <w:rsid w:val="745D741C"/>
    <w:rsid w:val="752853C4"/>
    <w:rsid w:val="75302B87"/>
    <w:rsid w:val="756F65F9"/>
    <w:rsid w:val="75B9571C"/>
    <w:rsid w:val="76F40432"/>
    <w:rsid w:val="774D3A7A"/>
    <w:rsid w:val="778C3E77"/>
    <w:rsid w:val="77F35877"/>
    <w:rsid w:val="78640E17"/>
    <w:rsid w:val="79132D7C"/>
    <w:rsid w:val="79BA7D67"/>
    <w:rsid w:val="79BD6CB6"/>
    <w:rsid w:val="7A1A4C93"/>
    <w:rsid w:val="7A3224C3"/>
    <w:rsid w:val="7A9E45ED"/>
    <w:rsid w:val="7B35244E"/>
    <w:rsid w:val="7B680D92"/>
    <w:rsid w:val="7C7C44BA"/>
    <w:rsid w:val="7C9D7170"/>
    <w:rsid w:val="7CBC65CB"/>
    <w:rsid w:val="7CCA791B"/>
    <w:rsid w:val="7CE81B50"/>
    <w:rsid w:val="7D1B3EC9"/>
    <w:rsid w:val="7EC56219"/>
    <w:rsid w:val="7ECB797B"/>
    <w:rsid w:val="7EE5255B"/>
    <w:rsid w:val="7F3B065C"/>
    <w:rsid w:val="7F82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4"/>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5"/>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46"/>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47"/>
    <w:qFormat/>
    <w:uiPriority w:val="0"/>
    <w:pPr>
      <w:keepNext/>
      <w:keepLines/>
      <w:spacing w:before="280" w:after="290" w:line="372" w:lineRule="auto"/>
      <w:outlineLvl w:val="4"/>
    </w:pPr>
    <w:rPr>
      <w:b/>
      <w:bCs/>
      <w:sz w:val="28"/>
      <w:szCs w:val="28"/>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unhideWhenUsed/>
    <w:qFormat/>
    <w:uiPriority w:val="99"/>
    <w:pPr>
      <w:spacing w:after="120"/>
    </w:pPr>
    <w:rPr>
      <w:rFonts w:ascii="Calibri" w:hAnsi="Calibri"/>
    </w:rPr>
  </w:style>
  <w:style w:type="paragraph" w:styleId="8">
    <w:name w:val="toc 7"/>
    <w:basedOn w:val="1"/>
    <w:next w:val="1"/>
    <w:unhideWhenUsed/>
    <w:qFormat/>
    <w:uiPriority w:val="39"/>
    <w:pPr>
      <w:ind w:left="1260"/>
      <w:jc w:val="left"/>
    </w:pPr>
    <w:rPr>
      <w:rFonts w:ascii="Calibri" w:hAnsi="Calibri"/>
      <w:sz w:val="18"/>
      <w:szCs w:val="18"/>
    </w:rPr>
  </w:style>
  <w:style w:type="paragraph" w:styleId="9">
    <w:name w:val="Normal Indent"/>
    <w:basedOn w:val="1"/>
    <w:link w:val="48"/>
    <w:qFormat/>
    <w:uiPriority w:val="0"/>
    <w:pPr>
      <w:ind w:firstLine="420" w:firstLineChars="200"/>
    </w:pPr>
    <w:rPr>
      <w:szCs w:val="24"/>
    </w:rPr>
  </w:style>
  <w:style w:type="paragraph" w:styleId="10">
    <w:name w:val="Document Map"/>
    <w:basedOn w:val="1"/>
    <w:link w:val="49"/>
    <w:qFormat/>
    <w:uiPriority w:val="0"/>
    <w:pPr>
      <w:shd w:val="clear" w:color="auto" w:fill="000080"/>
    </w:pPr>
    <w:rPr>
      <w:szCs w:val="24"/>
    </w:rPr>
  </w:style>
  <w:style w:type="paragraph" w:styleId="11">
    <w:name w:val="annotation text"/>
    <w:basedOn w:val="1"/>
    <w:link w:val="50"/>
    <w:qFormat/>
    <w:uiPriority w:val="0"/>
    <w:pPr>
      <w:jc w:val="left"/>
    </w:pPr>
    <w:rPr>
      <w:szCs w:val="24"/>
    </w:rPr>
  </w:style>
  <w:style w:type="paragraph" w:styleId="12">
    <w:name w:val="Salutation"/>
    <w:basedOn w:val="1"/>
    <w:next w:val="1"/>
    <w:link w:val="51"/>
    <w:unhideWhenUsed/>
    <w:qFormat/>
    <w:uiPriority w:val="99"/>
    <w:rPr>
      <w:rFonts w:ascii="仿宋_GB2312" w:hAnsi="宋体" w:eastAsia="仿宋_GB2312"/>
      <w:kern w:val="0"/>
      <w:sz w:val="32"/>
      <w:szCs w:val="32"/>
    </w:rPr>
  </w:style>
  <w:style w:type="paragraph" w:styleId="13">
    <w:name w:val="Body Text 3"/>
    <w:basedOn w:val="1"/>
    <w:link w:val="52"/>
    <w:qFormat/>
    <w:uiPriority w:val="0"/>
    <w:pPr>
      <w:spacing w:after="120"/>
    </w:pPr>
    <w:rPr>
      <w:sz w:val="16"/>
      <w:szCs w:val="16"/>
    </w:rPr>
  </w:style>
  <w:style w:type="paragraph" w:styleId="14">
    <w:name w:val="Body Text Indent"/>
    <w:basedOn w:val="1"/>
    <w:link w:val="53"/>
    <w:qFormat/>
    <w:uiPriority w:val="0"/>
    <w:pPr>
      <w:spacing w:after="120"/>
      <w:ind w:left="420" w:leftChars="200"/>
    </w:pPr>
  </w:style>
  <w:style w:type="paragraph" w:styleId="15">
    <w:name w:val="toc 5"/>
    <w:basedOn w:val="1"/>
    <w:next w:val="1"/>
    <w:unhideWhenUsed/>
    <w:qFormat/>
    <w:uiPriority w:val="39"/>
    <w:pPr>
      <w:ind w:left="840"/>
      <w:jc w:val="left"/>
    </w:pPr>
    <w:rPr>
      <w:rFonts w:ascii="Calibri" w:hAnsi="Calibri"/>
      <w:sz w:val="18"/>
      <w:szCs w:val="18"/>
    </w:rPr>
  </w:style>
  <w:style w:type="paragraph" w:styleId="16">
    <w:name w:val="toc 3"/>
    <w:basedOn w:val="1"/>
    <w:next w:val="1"/>
    <w:qFormat/>
    <w:uiPriority w:val="39"/>
    <w:pPr>
      <w:ind w:left="420"/>
      <w:jc w:val="left"/>
    </w:pPr>
    <w:rPr>
      <w:iCs/>
      <w:sz w:val="20"/>
      <w:szCs w:val="20"/>
    </w:rPr>
  </w:style>
  <w:style w:type="paragraph" w:styleId="17">
    <w:name w:val="Plain Text"/>
    <w:basedOn w:val="1"/>
    <w:link w:val="54"/>
    <w:qFormat/>
    <w:uiPriority w:val="99"/>
    <w:pPr>
      <w:snapToGrid w:val="0"/>
      <w:spacing w:line="380" w:lineRule="atLeast"/>
    </w:pPr>
    <w:rPr>
      <w:kern w:val="0"/>
      <w:sz w:val="20"/>
      <w:szCs w:val="21"/>
    </w:rPr>
  </w:style>
  <w:style w:type="paragraph" w:styleId="18">
    <w:name w:val="toc 8"/>
    <w:basedOn w:val="1"/>
    <w:next w:val="1"/>
    <w:unhideWhenUsed/>
    <w:qFormat/>
    <w:uiPriority w:val="39"/>
    <w:pPr>
      <w:ind w:left="1470"/>
      <w:jc w:val="left"/>
    </w:pPr>
    <w:rPr>
      <w:rFonts w:ascii="Calibri" w:hAnsi="Calibri"/>
      <w:sz w:val="18"/>
      <w:szCs w:val="18"/>
    </w:rPr>
  </w:style>
  <w:style w:type="paragraph" w:styleId="19">
    <w:name w:val="Date"/>
    <w:basedOn w:val="1"/>
    <w:next w:val="1"/>
    <w:link w:val="112"/>
    <w:qFormat/>
    <w:uiPriority w:val="0"/>
    <w:pPr>
      <w:ind w:left="100" w:leftChars="2500"/>
    </w:pPr>
  </w:style>
  <w:style w:type="paragraph" w:styleId="20">
    <w:name w:val="Body Text Indent 2"/>
    <w:basedOn w:val="1"/>
    <w:link w:val="55"/>
    <w:qFormat/>
    <w:uiPriority w:val="0"/>
    <w:pPr>
      <w:spacing w:after="120" w:line="480" w:lineRule="auto"/>
      <w:ind w:left="420" w:leftChars="200"/>
    </w:pPr>
  </w:style>
  <w:style w:type="paragraph" w:styleId="21">
    <w:name w:val="Balloon Text"/>
    <w:basedOn w:val="1"/>
    <w:link w:val="56"/>
    <w:qFormat/>
    <w:uiPriority w:val="0"/>
    <w:rPr>
      <w:sz w:val="18"/>
      <w:szCs w:val="18"/>
    </w:rPr>
  </w:style>
  <w:style w:type="paragraph" w:styleId="22">
    <w:name w:val="footer"/>
    <w:basedOn w:val="1"/>
    <w:link w:val="57"/>
    <w:unhideWhenUsed/>
    <w:qFormat/>
    <w:uiPriority w:val="0"/>
    <w:pPr>
      <w:tabs>
        <w:tab w:val="center" w:pos="4153"/>
        <w:tab w:val="right" w:pos="8306"/>
      </w:tabs>
      <w:snapToGrid w:val="0"/>
      <w:jc w:val="left"/>
    </w:pPr>
    <w:rPr>
      <w:kern w:val="0"/>
      <w:sz w:val="18"/>
      <w:szCs w:val="18"/>
    </w:rPr>
  </w:style>
  <w:style w:type="paragraph" w:styleId="23">
    <w:name w:val="header"/>
    <w:basedOn w:val="1"/>
    <w:link w:val="58"/>
    <w:qFormat/>
    <w:uiPriority w:val="0"/>
    <w:pP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b/>
      <w:bCs/>
      <w:caps/>
      <w:sz w:val="20"/>
      <w:szCs w:val="20"/>
    </w:rPr>
  </w:style>
  <w:style w:type="paragraph" w:styleId="25">
    <w:name w:val="toc 4"/>
    <w:basedOn w:val="1"/>
    <w:next w:val="1"/>
    <w:unhideWhenUsed/>
    <w:qFormat/>
    <w:uiPriority w:val="39"/>
    <w:pPr>
      <w:ind w:left="630"/>
      <w:jc w:val="left"/>
    </w:pPr>
    <w:rPr>
      <w:rFonts w:ascii="Calibri" w:hAnsi="Calibri"/>
      <w:sz w:val="18"/>
      <w:szCs w:val="18"/>
    </w:rPr>
  </w:style>
  <w:style w:type="paragraph" w:styleId="26">
    <w:name w:val="Subtitle"/>
    <w:basedOn w:val="1"/>
    <w:next w:val="1"/>
    <w:qFormat/>
    <w:uiPriority w:val="0"/>
    <w:pPr>
      <w:spacing w:before="240" w:after="60" w:line="312" w:lineRule="auto"/>
      <w:jc w:val="center"/>
      <w:outlineLvl w:val="1"/>
    </w:pPr>
    <w:rPr>
      <w:sz w:val="18"/>
      <w:szCs w:val="18"/>
    </w:rPr>
  </w:style>
  <w:style w:type="paragraph" w:styleId="27">
    <w:name w:val="toc 6"/>
    <w:basedOn w:val="1"/>
    <w:next w:val="1"/>
    <w:unhideWhenUsed/>
    <w:qFormat/>
    <w:uiPriority w:val="39"/>
    <w:pPr>
      <w:ind w:left="1050"/>
      <w:jc w:val="left"/>
    </w:pPr>
    <w:rPr>
      <w:rFonts w:ascii="Calibri" w:hAnsi="Calibri"/>
      <w:sz w:val="18"/>
      <w:szCs w:val="18"/>
    </w:rPr>
  </w:style>
  <w:style w:type="paragraph" w:styleId="28">
    <w:name w:val="toc 2"/>
    <w:basedOn w:val="1"/>
    <w:next w:val="1"/>
    <w:qFormat/>
    <w:uiPriority w:val="39"/>
    <w:pPr>
      <w:ind w:left="210"/>
      <w:jc w:val="left"/>
    </w:pPr>
    <w:rPr>
      <w:smallCaps/>
      <w:sz w:val="20"/>
      <w:szCs w:val="20"/>
    </w:rPr>
  </w:style>
  <w:style w:type="paragraph" w:styleId="29">
    <w:name w:val="toc 9"/>
    <w:basedOn w:val="1"/>
    <w:next w:val="1"/>
    <w:unhideWhenUsed/>
    <w:qFormat/>
    <w:uiPriority w:val="39"/>
    <w:pPr>
      <w:ind w:left="1680"/>
      <w:jc w:val="left"/>
    </w:pPr>
    <w:rPr>
      <w:rFonts w:ascii="Calibri" w:hAnsi="Calibri"/>
      <w:sz w:val="18"/>
      <w:szCs w:val="18"/>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next w:val="1"/>
    <w:qFormat/>
    <w:uiPriority w:val="0"/>
    <w:pPr>
      <w:spacing w:before="240" w:after="60"/>
      <w:jc w:val="center"/>
      <w:outlineLvl w:val="0"/>
    </w:pPr>
    <w:rPr>
      <w:rFonts w:ascii="等线 Light" w:hAnsi="等线 Light"/>
      <w:b/>
      <w:bCs/>
      <w:sz w:val="32"/>
      <w:szCs w:val="32"/>
    </w:rPr>
  </w:style>
  <w:style w:type="paragraph" w:styleId="32">
    <w:name w:val="annotation subject"/>
    <w:basedOn w:val="11"/>
    <w:next w:val="11"/>
    <w:link w:val="59"/>
    <w:qFormat/>
    <w:uiPriority w:val="0"/>
    <w:pPr>
      <w:jc w:val="both"/>
    </w:pPr>
    <w:rPr>
      <w:b/>
      <w:bCs/>
    </w:rPr>
  </w:style>
  <w:style w:type="paragraph" w:styleId="33">
    <w:name w:val="Body Text First Indent"/>
    <w:basedOn w:val="2"/>
    <w:next w:val="1"/>
    <w:link w:val="60"/>
    <w:qFormat/>
    <w:uiPriority w:val="99"/>
    <w:pPr>
      <w:spacing w:line="312" w:lineRule="auto"/>
      <w:ind w:firstLine="420"/>
    </w:pPr>
    <w:rPr>
      <w:szCs w:val="24"/>
    </w:rPr>
  </w:style>
  <w:style w:type="paragraph" w:styleId="34">
    <w:name w:val="Body Text First Indent 2"/>
    <w:basedOn w:val="14"/>
    <w:qFormat/>
    <w:uiPriority w:val="0"/>
    <w:pPr>
      <w:ind w:firstLine="420" w:firstLineChars="200"/>
    </w:pPr>
    <w:rPr>
      <w:sz w:val="24"/>
      <w:szCs w:val="24"/>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qFormat/>
    <w:uiPriority w:val="0"/>
  </w:style>
  <w:style w:type="character" w:styleId="40">
    <w:name w:val="Hyperlink"/>
    <w:qFormat/>
    <w:uiPriority w:val="99"/>
    <w:rPr>
      <w:color w:val="0563C1"/>
      <w:u w:val="single"/>
    </w:rPr>
  </w:style>
  <w:style w:type="character" w:styleId="41">
    <w:name w:val="annotation reference"/>
    <w:qFormat/>
    <w:uiPriority w:val="0"/>
    <w:rPr>
      <w:sz w:val="21"/>
      <w:szCs w:val="21"/>
    </w:rPr>
  </w:style>
  <w:style w:type="character" w:customStyle="1" w:styleId="42">
    <w:name w:val="正文文本 字符"/>
    <w:link w:val="2"/>
    <w:qFormat/>
    <w:uiPriority w:val="99"/>
    <w:rPr>
      <w:rFonts w:ascii="Calibri" w:hAnsi="Calibri"/>
      <w:kern w:val="2"/>
      <w:sz w:val="21"/>
      <w:szCs w:val="22"/>
    </w:rPr>
  </w:style>
  <w:style w:type="character" w:customStyle="1" w:styleId="43">
    <w:name w:val="标题 1 字符"/>
    <w:link w:val="3"/>
    <w:qFormat/>
    <w:uiPriority w:val="0"/>
    <w:rPr>
      <w:b/>
      <w:bCs/>
      <w:kern w:val="44"/>
      <w:sz w:val="44"/>
      <w:szCs w:val="44"/>
    </w:rPr>
  </w:style>
  <w:style w:type="character" w:customStyle="1" w:styleId="44">
    <w:name w:val="标题 2 字符"/>
    <w:link w:val="4"/>
    <w:qFormat/>
    <w:uiPriority w:val="0"/>
    <w:rPr>
      <w:rFonts w:ascii="Cambria" w:hAnsi="Cambria"/>
      <w:b/>
      <w:bCs/>
      <w:sz w:val="32"/>
      <w:szCs w:val="32"/>
    </w:rPr>
  </w:style>
  <w:style w:type="character" w:customStyle="1" w:styleId="45">
    <w:name w:val="标题 3 字符"/>
    <w:link w:val="5"/>
    <w:qFormat/>
    <w:uiPriority w:val="0"/>
    <w:rPr>
      <w:rFonts w:ascii="黑体" w:hAnsi="宋体" w:eastAsia="黑体"/>
      <w:bCs/>
      <w:kern w:val="2"/>
      <w:sz w:val="28"/>
      <w:szCs w:val="28"/>
    </w:rPr>
  </w:style>
  <w:style w:type="character" w:customStyle="1" w:styleId="46">
    <w:name w:val="标题 4 字符"/>
    <w:link w:val="6"/>
    <w:qFormat/>
    <w:uiPriority w:val="0"/>
    <w:rPr>
      <w:rFonts w:ascii="Arial" w:hAnsi="Arial" w:eastAsia="黑体"/>
      <w:b/>
      <w:bCs/>
      <w:kern w:val="2"/>
      <w:sz w:val="28"/>
      <w:szCs w:val="28"/>
    </w:rPr>
  </w:style>
  <w:style w:type="character" w:customStyle="1" w:styleId="47">
    <w:name w:val="标题 5 字符"/>
    <w:link w:val="7"/>
    <w:qFormat/>
    <w:uiPriority w:val="0"/>
    <w:rPr>
      <w:b/>
      <w:bCs/>
      <w:kern w:val="2"/>
      <w:sz w:val="28"/>
      <w:szCs w:val="28"/>
    </w:rPr>
  </w:style>
  <w:style w:type="character" w:customStyle="1" w:styleId="48">
    <w:name w:val="正文缩进 字符"/>
    <w:link w:val="9"/>
    <w:qFormat/>
    <w:uiPriority w:val="0"/>
    <w:rPr>
      <w:kern w:val="2"/>
      <w:sz w:val="21"/>
      <w:szCs w:val="24"/>
    </w:rPr>
  </w:style>
  <w:style w:type="character" w:customStyle="1" w:styleId="49">
    <w:name w:val="文档结构图 字符"/>
    <w:link w:val="10"/>
    <w:qFormat/>
    <w:uiPriority w:val="0"/>
    <w:rPr>
      <w:kern w:val="2"/>
      <w:sz w:val="21"/>
      <w:szCs w:val="24"/>
      <w:shd w:val="clear" w:color="auto" w:fill="000080"/>
    </w:rPr>
  </w:style>
  <w:style w:type="character" w:customStyle="1" w:styleId="50">
    <w:name w:val="批注文字 字符"/>
    <w:link w:val="11"/>
    <w:qFormat/>
    <w:uiPriority w:val="0"/>
    <w:rPr>
      <w:kern w:val="2"/>
      <w:sz w:val="21"/>
      <w:szCs w:val="24"/>
    </w:rPr>
  </w:style>
  <w:style w:type="character" w:customStyle="1" w:styleId="51">
    <w:name w:val="称呼 字符"/>
    <w:link w:val="12"/>
    <w:qFormat/>
    <w:uiPriority w:val="99"/>
    <w:rPr>
      <w:rFonts w:ascii="仿宋_GB2312" w:hAnsi="宋体" w:eastAsia="仿宋_GB2312"/>
      <w:sz w:val="32"/>
      <w:szCs w:val="32"/>
    </w:rPr>
  </w:style>
  <w:style w:type="character" w:customStyle="1" w:styleId="52">
    <w:name w:val="正文文本 3 字符"/>
    <w:link w:val="13"/>
    <w:qFormat/>
    <w:uiPriority w:val="0"/>
    <w:rPr>
      <w:kern w:val="2"/>
      <w:sz w:val="16"/>
      <w:szCs w:val="16"/>
    </w:rPr>
  </w:style>
  <w:style w:type="character" w:customStyle="1" w:styleId="53">
    <w:name w:val="正文文本缩进 字符"/>
    <w:link w:val="14"/>
    <w:qFormat/>
    <w:uiPriority w:val="0"/>
    <w:rPr>
      <w:kern w:val="2"/>
      <w:sz w:val="21"/>
      <w:szCs w:val="22"/>
    </w:rPr>
  </w:style>
  <w:style w:type="character" w:customStyle="1" w:styleId="54">
    <w:name w:val="纯文本 字符"/>
    <w:link w:val="17"/>
    <w:qFormat/>
    <w:uiPriority w:val="99"/>
    <w:rPr>
      <w:szCs w:val="21"/>
    </w:rPr>
  </w:style>
  <w:style w:type="character" w:customStyle="1" w:styleId="55">
    <w:name w:val="正文文本缩进 2 字符"/>
    <w:link w:val="20"/>
    <w:qFormat/>
    <w:uiPriority w:val="0"/>
    <w:rPr>
      <w:kern w:val="2"/>
      <w:sz w:val="21"/>
      <w:szCs w:val="22"/>
    </w:rPr>
  </w:style>
  <w:style w:type="character" w:customStyle="1" w:styleId="56">
    <w:name w:val="批注框文本 字符"/>
    <w:link w:val="21"/>
    <w:qFormat/>
    <w:uiPriority w:val="0"/>
    <w:rPr>
      <w:kern w:val="2"/>
      <w:sz w:val="18"/>
      <w:szCs w:val="18"/>
    </w:rPr>
  </w:style>
  <w:style w:type="character" w:customStyle="1" w:styleId="57">
    <w:name w:val="页脚 字符"/>
    <w:link w:val="22"/>
    <w:qFormat/>
    <w:uiPriority w:val="0"/>
    <w:rPr>
      <w:sz w:val="18"/>
      <w:szCs w:val="18"/>
    </w:rPr>
  </w:style>
  <w:style w:type="character" w:customStyle="1" w:styleId="58">
    <w:name w:val="页眉 字符"/>
    <w:link w:val="23"/>
    <w:qFormat/>
    <w:uiPriority w:val="0"/>
    <w:rPr>
      <w:kern w:val="2"/>
      <w:sz w:val="18"/>
      <w:szCs w:val="18"/>
    </w:rPr>
  </w:style>
  <w:style w:type="character" w:customStyle="1" w:styleId="59">
    <w:name w:val="批注主题 字符"/>
    <w:link w:val="32"/>
    <w:qFormat/>
    <w:uiPriority w:val="0"/>
    <w:rPr>
      <w:b/>
      <w:bCs/>
      <w:kern w:val="2"/>
      <w:sz w:val="21"/>
      <w:szCs w:val="24"/>
    </w:rPr>
  </w:style>
  <w:style w:type="character" w:customStyle="1" w:styleId="60">
    <w:name w:val="正文文本首行缩进 字符"/>
    <w:link w:val="33"/>
    <w:qFormat/>
    <w:uiPriority w:val="99"/>
    <w:rPr>
      <w:rFonts w:ascii="Calibri" w:hAnsi="Calibri"/>
      <w:kern w:val="2"/>
      <w:sz w:val="21"/>
      <w:szCs w:val="24"/>
    </w:rPr>
  </w:style>
  <w:style w:type="paragraph" w:customStyle="1" w:styleId="61">
    <w:name w:val="标题A"/>
    <w:basedOn w:val="1"/>
    <w:qFormat/>
    <w:uiPriority w:val="0"/>
    <w:pPr>
      <w:adjustRightInd w:val="0"/>
      <w:snapToGrid w:val="0"/>
      <w:spacing w:before="120" w:after="156" w:afterLines="50"/>
      <w:jc w:val="center"/>
      <w:textAlignment w:val="baseline"/>
    </w:pPr>
    <w:rPr>
      <w:rFonts w:eastAsia="黑体"/>
      <w:b/>
      <w:bCs/>
      <w:kern w:val="0"/>
      <w:sz w:val="32"/>
      <w:szCs w:val="32"/>
    </w:rPr>
  </w:style>
  <w:style w:type="paragraph" w:customStyle="1" w:styleId="62">
    <w:name w:val="Char"/>
    <w:basedOn w:val="1"/>
    <w:qFormat/>
    <w:uiPriority w:val="0"/>
    <w:rPr>
      <w:szCs w:val="24"/>
    </w:rPr>
  </w:style>
  <w:style w:type="paragraph" w:customStyle="1" w:styleId="63">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64">
    <w:name w:val="未处理的提及1"/>
    <w:unhideWhenUsed/>
    <w:qFormat/>
    <w:uiPriority w:val="99"/>
    <w:rPr>
      <w:color w:val="605E5C"/>
      <w:shd w:val="clear" w:color="auto" w:fill="E1DFDD"/>
    </w:rPr>
  </w:style>
  <w:style w:type="paragraph" w:customStyle="1" w:styleId="65">
    <w:name w:val="修订2"/>
    <w:unhideWhenUsed/>
    <w:qFormat/>
    <w:uiPriority w:val="99"/>
    <w:rPr>
      <w:rFonts w:ascii="Times New Roman" w:hAnsi="Times New Roman" w:eastAsia="宋体" w:cs="Times New Roman"/>
      <w:kern w:val="2"/>
      <w:sz w:val="21"/>
      <w:szCs w:val="22"/>
      <w:lang w:val="en-US" w:eastAsia="zh-CN" w:bidi="ar-SA"/>
    </w:rPr>
  </w:style>
  <w:style w:type="paragraph" w:customStyle="1" w:styleId="66">
    <w:name w:val="修订3"/>
    <w:unhideWhenUsed/>
    <w:qFormat/>
    <w:uiPriority w:val="99"/>
    <w:rPr>
      <w:rFonts w:ascii="Times New Roman" w:hAnsi="Times New Roman" w:eastAsia="宋体" w:cs="Times New Roman"/>
      <w:kern w:val="2"/>
      <w:sz w:val="21"/>
      <w:szCs w:val="22"/>
      <w:lang w:val="en-US" w:eastAsia="zh-CN" w:bidi="ar-SA"/>
    </w:rPr>
  </w:style>
  <w:style w:type="character" w:customStyle="1" w:styleId="67">
    <w:name w:val="正文文本 Char"/>
    <w:qFormat/>
    <w:uiPriority w:val="0"/>
    <w:rPr>
      <w:rFonts w:ascii="宋体" w:hAnsi="宋体" w:eastAsia="小标宋" w:cs="Times New Roman"/>
      <w:kern w:val="2"/>
      <w:sz w:val="44"/>
      <w:szCs w:val="32"/>
    </w:rPr>
  </w:style>
  <w:style w:type="character" w:customStyle="1" w:styleId="68">
    <w:name w:val="批注框文本 Char"/>
    <w:qFormat/>
    <w:uiPriority w:val="0"/>
    <w:rPr>
      <w:rFonts w:ascii="宋体" w:hAnsi="宋体" w:eastAsia="华文仿宋" w:cs="Times New Roman"/>
      <w:kern w:val="2"/>
      <w:sz w:val="18"/>
      <w:szCs w:val="18"/>
    </w:rPr>
  </w:style>
  <w:style w:type="paragraph" w:customStyle="1" w:styleId="69">
    <w:name w:val="附件标题-1"/>
    <w:next w:val="1"/>
    <w:qFormat/>
    <w:uiPriority w:val="0"/>
    <w:pPr>
      <w:widowControl w:val="0"/>
      <w:spacing w:beforeLines="50" w:afterLines="50"/>
      <w:jc w:val="center"/>
    </w:pPr>
    <w:rPr>
      <w:rFonts w:ascii="Times New Roman" w:hAnsi="Times New Roman" w:eastAsia="黑体" w:cs="Times New Roman"/>
      <w:kern w:val="2"/>
      <w:sz w:val="32"/>
      <w:szCs w:val="24"/>
      <w:lang w:val="en-US" w:eastAsia="zh-CN" w:bidi="ar-SA"/>
    </w:rPr>
  </w:style>
  <w:style w:type="paragraph" w:customStyle="1" w:styleId="70">
    <w:name w:val="Body text|3"/>
    <w:basedOn w:val="1"/>
    <w:qFormat/>
    <w:uiPriority w:val="0"/>
    <w:pPr>
      <w:spacing w:after="980"/>
    </w:pPr>
    <w:rPr>
      <w:sz w:val="15"/>
      <w:szCs w:val="15"/>
    </w:rPr>
  </w:style>
  <w:style w:type="paragraph" w:customStyle="1" w:styleId="71">
    <w:name w:val="Body text|1"/>
    <w:basedOn w:val="1"/>
    <w:qFormat/>
    <w:uiPriority w:val="0"/>
    <w:pPr>
      <w:spacing w:line="406" w:lineRule="auto"/>
      <w:ind w:firstLine="240"/>
    </w:pPr>
    <w:rPr>
      <w:rFonts w:ascii="宋体" w:hAnsi="宋体" w:cs="宋体"/>
      <w:sz w:val="10"/>
      <w:szCs w:val="10"/>
      <w:lang w:val="zh-TW" w:eastAsia="zh-TW" w:bidi="zh-TW"/>
    </w:rPr>
  </w:style>
  <w:style w:type="paragraph" w:customStyle="1" w:styleId="72">
    <w:name w:val="WPSOffice手动目录 1"/>
    <w:qFormat/>
    <w:uiPriority w:val="0"/>
    <w:rPr>
      <w:rFonts w:ascii="Calibri" w:hAnsi="Calibri" w:eastAsia="宋体" w:cs="Arial"/>
      <w:lang w:val="en-US" w:eastAsia="zh-CN" w:bidi="ar-SA"/>
    </w:rPr>
  </w:style>
  <w:style w:type="paragraph" w:customStyle="1" w:styleId="73">
    <w:name w:val="1.1.1.1"/>
    <w:basedOn w:val="1"/>
    <w:qFormat/>
    <w:uiPriority w:val="0"/>
    <w:pPr>
      <w:tabs>
        <w:tab w:val="left" w:pos="1134"/>
      </w:tabs>
      <w:adjustRightInd w:val="0"/>
      <w:spacing w:before="60" w:after="60" w:line="360" w:lineRule="atLeast"/>
      <w:ind w:left="1134" w:hanging="1134"/>
      <w:textAlignment w:val="baseline"/>
    </w:pPr>
    <w:rPr>
      <w:rFonts w:ascii="Arial" w:hAnsi="Arial"/>
      <w:sz w:val="24"/>
      <w:szCs w:val="24"/>
    </w:rPr>
  </w:style>
  <w:style w:type="paragraph" w:customStyle="1" w:styleId="74">
    <w:name w:val="Heading #1|1"/>
    <w:basedOn w:val="1"/>
    <w:qFormat/>
    <w:uiPriority w:val="0"/>
    <w:pPr>
      <w:spacing w:after="200"/>
      <w:ind w:firstLine="130"/>
      <w:jc w:val="center"/>
      <w:outlineLvl w:val="0"/>
    </w:pPr>
    <w:rPr>
      <w:rFonts w:ascii="宋体" w:hAnsi="宋体" w:cs="宋体"/>
      <w:sz w:val="22"/>
      <w:lang w:val="zh-TW" w:eastAsia="zh-TW" w:bidi="zh-TW"/>
    </w:rPr>
  </w:style>
  <w:style w:type="paragraph" w:customStyle="1" w:styleId="75">
    <w:name w:val="1.1.1.1A"/>
    <w:basedOn w:val="73"/>
    <w:qFormat/>
    <w:uiPriority w:val="0"/>
    <w:pPr>
      <w:tabs>
        <w:tab w:val="left" w:pos="1843"/>
      </w:tabs>
      <w:spacing w:line="400" w:lineRule="atLeast"/>
      <w:ind w:left="1560" w:right="200" w:rightChars="200" w:hanging="426"/>
    </w:pPr>
  </w:style>
  <w:style w:type="paragraph" w:customStyle="1" w:styleId="76">
    <w:name w:val="Other|1"/>
    <w:basedOn w:val="1"/>
    <w:qFormat/>
    <w:uiPriority w:val="0"/>
    <w:pPr>
      <w:spacing w:line="406" w:lineRule="auto"/>
      <w:ind w:firstLine="240"/>
    </w:pPr>
    <w:rPr>
      <w:rFonts w:ascii="宋体" w:hAnsi="宋体" w:cs="宋体"/>
      <w:sz w:val="10"/>
      <w:szCs w:val="10"/>
      <w:lang w:val="zh-TW" w:eastAsia="zh-TW" w:bidi="zh-TW"/>
    </w:rPr>
  </w:style>
  <w:style w:type="paragraph" w:customStyle="1" w:styleId="77">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Heading #2|1"/>
    <w:basedOn w:val="1"/>
    <w:qFormat/>
    <w:uiPriority w:val="0"/>
    <w:pPr>
      <w:spacing w:after="110"/>
      <w:ind w:firstLine="260"/>
      <w:outlineLvl w:val="1"/>
    </w:pPr>
    <w:rPr>
      <w:rFonts w:ascii="宋体" w:hAnsi="宋体" w:cs="宋体"/>
      <w:sz w:val="13"/>
      <w:szCs w:val="13"/>
      <w:lang w:val="zh-TW" w:eastAsia="zh-TW" w:bidi="zh-TW"/>
    </w:rPr>
  </w:style>
  <w:style w:type="paragraph" w:customStyle="1" w:styleId="79">
    <w:name w:val="Body text|2"/>
    <w:basedOn w:val="1"/>
    <w:qFormat/>
    <w:uiPriority w:val="0"/>
    <w:pPr>
      <w:ind w:hanging="860"/>
    </w:pPr>
    <w:rPr>
      <w:rFonts w:ascii="宋体" w:hAnsi="宋体" w:cs="宋体"/>
      <w:b/>
      <w:bCs/>
      <w:sz w:val="8"/>
      <w:szCs w:val="8"/>
    </w:rPr>
  </w:style>
  <w:style w:type="character" w:customStyle="1" w:styleId="80">
    <w:name w:val="未处理的提及2"/>
    <w:unhideWhenUsed/>
    <w:qFormat/>
    <w:uiPriority w:val="99"/>
    <w:rPr>
      <w:color w:val="605E5C"/>
      <w:shd w:val="clear" w:color="auto" w:fill="E1DFDD"/>
    </w:rPr>
  </w:style>
  <w:style w:type="paragraph" w:customStyle="1" w:styleId="81">
    <w:name w:val="修订4"/>
    <w:unhideWhenUsed/>
    <w:qFormat/>
    <w:uiPriority w:val="99"/>
    <w:rPr>
      <w:rFonts w:ascii="Times New Roman" w:hAnsi="Times New Roman" w:eastAsia="宋体" w:cs="Times New Roman"/>
      <w:kern w:val="2"/>
      <w:sz w:val="21"/>
      <w:szCs w:val="22"/>
      <w:lang w:val="en-US" w:eastAsia="zh-CN" w:bidi="ar-SA"/>
    </w:rPr>
  </w:style>
  <w:style w:type="character" w:customStyle="1" w:styleId="82">
    <w:name w:val="未处理的提及3"/>
    <w:unhideWhenUsed/>
    <w:qFormat/>
    <w:uiPriority w:val="99"/>
    <w:rPr>
      <w:color w:val="605E5C"/>
      <w:shd w:val="clear" w:color="auto" w:fill="E1DFDD"/>
    </w:rPr>
  </w:style>
  <w:style w:type="character" w:customStyle="1" w:styleId="83">
    <w:name w:val="font21"/>
    <w:qFormat/>
    <w:uiPriority w:val="0"/>
    <w:rPr>
      <w:rFonts w:hint="eastAsia" w:ascii="宋体" w:hAnsi="宋体" w:eastAsia="宋体" w:cs="宋体"/>
      <w:color w:val="000000"/>
      <w:sz w:val="24"/>
      <w:szCs w:val="24"/>
      <w:u w:val="none"/>
    </w:rPr>
  </w:style>
  <w:style w:type="character" w:customStyle="1" w:styleId="84">
    <w:name w:val="font71"/>
    <w:qFormat/>
    <w:uiPriority w:val="0"/>
    <w:rPr>
      <w:rFonts w:hint="eastAsia" w:ascii="仿宋_GB2312" w:eastAsia="仿宋_GB2312" w:cs="仿宋_GB2312"/>
      <w:color w:val="000000"/>
      <w:sz w:val="20"/>
      <w:szCs w:val="20"/>
      <w:u w:val="none"/>
    </w:rPr>
  </w:style>
  <w:style w:type="character" w:customStyle="1" w:styleId="85">
    <w:name w:val="font61"/>
    <w:qFormat/>
    <w:uiPriority w:val="0"/>
    <w:rPr>
      <w:rFonts w:hint="eastAsia" w:ascii="仿宋_GB2312" w:eastAsia="仿宋_GB2312" w:cs="仿宋_GB2312"/>
      <w:color w:val="000000"/>
      <w:sz w:val="20"/>
      <w:szCs w:val="20"/>
      <w:u w:val="none"/>
    </w:rPr>
  </w:style>
  <w:style w:type="character" w:customStyle="1" w:styleId="86">
    <w:name w:val="font81"/>
    <w:qFormat/>
    <w:uiPriority w:val="0"/>
    <w:rPr>
      <w:rFonts w:hint="eastAsia" w:ascii="仿宋_GB2312" w:eastAsia="仿宋_GB2312" w:cs="仿宋_GB2312"/>
      <w:color w:val="000000"/>
      <w:sz w:val="20"/>
      <w:szCs w:val="20"/>
      <w:u w:val="single"/>
    </w:rPr>
  </w:style>
  <w:style w:type="paragraph" w:customStyle="1" w:styleId="87">
    <w:name w:val="修订5"/>
    <w:unhideWhenUsed/>
    <w:qFormat/>
    <w:uiPriority w:val="99"/>
    <w:rPr>
      <w:rFonts w:ascii="Times New Roman" w:hAnsi="Times New Roman" w:eastAsia="宋体" w:cs="Times New Roman"/>
      <w:kern w:val="2"/>
      <w:sz w:val="21"/>
      <w:szCs w:val="22"/>
      <w:lang w:val="en-US" w:eastAsia="zh-CN" w:bidi="ar-SA"/>
    </w:rPr>
  </w:style>
  <w:style w:type="paragraph" w:customStyle="1" w:styleId="88">
    <w:name w:val="修订6"/>
    <w:unhideWhenUsed/>
    <w:qFormat/>
    <w:uiPriority w:val="99"/>
    <w:rPr>
      <w:rFonts w:ascii="Times New Roman" w:hAnsi="Times New Roman" w:eastAsia="宋体" w:cs="Times New Roman"/>
      <w:kern w:val="2"/>
      <w:sz w:val="21"/>
      <w:szCs w:val="22"/>
      <w:lang w:val="en-US" w:eastAsia="zh-CN" w:bidi="ar-SA"/>
    </w:rPr>
  </w:style>
  <w:style w:type="paragraph" w:customStyle="1" w:styleId="89">
    <w:name w:val="修订7"/>
    <w:unhideWhenUsed/>
    <w:qFormat/>
    <w:uiPriority w:val="99"/>
    <w:rPr>
      <w:rFonts w:ascii="Times New Roman" w:hAnsi="Times New Roman" w:eastAsia="宋体" w:cs="Times New Roman"/>
      <w:kern w:val="2"/>
      <w:sz w:val="21"/>
      <w:szCs w:val="22"/>
      <w:lang w:val="en-US" w:eastAsia="zh-CN" w:bidi="ar-SA"/>
    </w:rPr>
  </w:style>
  <w:style w:type="paragraph" w:customStyle="1" w:styleId="90">
    <w:name w:val="Table Paragraph"/>
    <w:basedOn w:val="1"/>
    <w:qFormat/>
    <w:uiPriority w:val="1"/>
    <w:rPr>
      <w:rFonts w:ascii="宋体" w:hAnsi="宋体" w:cs="宋体"/>
      <w:szCs w:val="24"/>
      <w:lang w:val="zh-CN" w:bidi="zh-CN"/>
    </w:rPr>
  </w:style>
  <w:style w:type="paragraph" w:customStyle="1" w:styleId="91">
    <w:name w:val="修订8"/>
    <w:unhideWhenUsed/>
    <w:qFormat/>
    <w:uiPriority w:val="99"/>
    <w:rPr>
      <w:rFonts w:ascii="Times New Roman" w:hAnsi="Times New Roman" w:eastAsia="宋体" w:cs="Times New Roman"/>
      <w:kern w:val="2"/>
      <w:sz w:val="21"/>
      <w:szCs w:val="22"/>
      <w:lang w:val="en-US" w:eastAsia="zh-CN" w:bidi="ar-SA"/>
    </w:rPr>
  </w:style>
  <w:style w:type="paragraph" w:customStyle="1" w:styleId="92">
    <w:name w:val="null3"/>
    <w:qFormat/>
    <w:uiPriority w:val="0"/>
    <w:rPr>
      <w:rFonts w:hint="eastAsia" w:ascii="Calibri" w:hAnsi="Calibri" w:eastAsia="宋体" w:cs="Times New Roman"/>
      <w:lang w:val="en-US" w:eastAsia="zh-CN" w:bidi="ar-SA"/>
    </w:rPr>
  </w:style>
  <w:style w:type="paragraph" w:customStyle="1" w:styleId="93">
    <w:name w:val="标题 5（有编号）（绿盟科技）"/>
    <w:basedOn w:val="1"/>
    <w:next w:val="94"/>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9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95">
    <w:name w:val="正文首行缩进两字符 Char Char"/>
    <w:link w:val="96"/>
    <w:qFormat/>
    <w:uiPriority w:val="0"/>
    <w:rPr>
      <w:kern w:val="2"/>
      <w:sz w:val="21"/>
      <w:szCs w:val="24"/>
    </w:rPr>
  </w:style>
  <w:style w:type="paragraph" w:customStyle="1" w:styleId="96">
    <w:name w:val="正文首行缩进两字符"/>
    <w:basedOn w:val="1"/>
    <w:link w:val="95"/>
    <w:qFormat/>
    <w:uiPriority w:val="0"/>
    <w:pPr>
      <w:spacing w:line="360" w:lineRule="auto"/>
      <w:ind w:firstLine="200" w:firstLineChars="200"/>
    </w:pPr>
    <w:rPr>
      <w:szCs w:val="24"/>
    </w:rPr>
  </w:style>
  <w:style w:type="character" w:customStyle="1" w:styleId="97">
    <w:name w:val="列表段落 字符"/>
    <w:link w:val="98"/>
    <w:qFormat/>
    <w:uiPriority w:val="0"/>
    <w:rPr>
      <w:kern w:val="2"/>
      <w:sz w:val="21"/>
      <w:szCs w:val="24"/>
    </w:rPr>
  </w:style>
  <w:style w:type="paragraph" w:styleId="98">
    <w:name w:val="List Paragraph"/>
    <w:basedOn w:val="1"/>
    <w:link w:val="97"/>
    <w:qFormat/>
    <w:uiPriority w:val="0"/>
    <w:pPr>
      <w:ind w:firstLine="420" w:firstLineChars="200"/>
    </w:pPr>
    <w:rPr>
      <w:szCs w:val="24"/>
    </w:rPr>
  </w:style>
  <w:style w:type="paragraph" w:customStyle="1" w:styleId="99">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00">
    <w:name w:val="03、“注：”正文(加粗，首行缩进2字符)"/>
    <w:basedOn w:val="101"/>
    <w:qFormat/>
    <w:uiPriority w:val="0"/>
    <w:pPr>
      <w:tabs>
        <w:tab w:val="left" w:pos="0"/>
      </w:tabs>
      <w:ind w:firstLine="480" w:firstLineChars="200"/>
    </w:pPr>
    <w:rPr>
      <w:b/>
    </w:rPr>
  </w:style>
  <w:style w:type="paragraph" w:customStyle="1" w:styleId="101">
    <w:name w:val="01、普通正文"/>
    <w:basedOn w:val="1"/>
    <w:qFormat/>
    <w:uiPriority w:val="0"/>
    <w:pPr>
      <w:tabs>
        <w:tab w:val="left" w:pos="0"/>
      </w:tabs>
      <w:wordWrap w:val="0"/>
      <w:topLinePunct/>
    </w:pPr>
    <w:rPr>
      <w:snapToGrid w:val="0"/>
      <w:szCs w:val="24"/>
    </w:rPr>
  </w:style>
  <w:style w:type="paragraph" w:customStyle="1" w:styleId="10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3">
    <w:name w:val="TOC 标题1"/>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04">
    <w:name w:val="06、“1.”正文四级标题"/>
    <w:basedOn w:val="1"/>
    <w:qFormat/>
    <w:uiPriority w:val="0"/>
    <w:pPr>
      <w:numPr>
        <w:ilvl w:val="2"/>
        <w:numId w:val="2"/>
      </w:numPr>
      <w:tabs>
        <w:tab w:val="left" w:pos="0"/>
      </w:tabs>
      <w:wordWrap w:val="0"/>
      <w:topLinePunct/>
      <w:ind w:firstLine="803" w:firstLineChars="200"/>
    </w:pPr>
    <w:rPr>
      <w:snapToGrid w:val="0"/>
      <w:szCs w:val="24"/>
    </w:rPr>
  </w:style>
  <w:style w:type="paragraph" w:customStyle="1" w:styleId="105">
    <w:name w:val="20、第五章“(一)”三级标题"/>
    <w:basedOn w:val="101"/>
    <w:qFormat/>
    <w:uiPriority w:val="0"/>
    <w:pPr>
      <w:pageBreakBefore/>
      <w:numPr>
        <w:ilvl w:val="0"/>
        <w:numId w:val="3"/>
      </w:numPr>
      <w:spacing w:beforeLines="50" w:afterLines="50"/>
      <w:jc w:val="center"/>
      <w:outlineLvl w:val="2"/>
    </w:pPr>
    <w:rPr>
      <w:b/>
      <w:sz w:val="28"/>
    </w:rPr>
  </w:style>
  <w:style w:type="paragraph" w:customStyle="1" w:styleId="106">
    <w:name w:val="样式 首行缩进:  2 字符"/>
    <w:basedOn w:val="1"/>
    <w:qFormat/>
    <w:uiPriority w:val="0"/>
    <w:pPr>
      <w:spacing w:line="400" w:lineRule="exact"/>
      <w:ind w:firstLine="200" w:firstLineChars="200"/>
    </w:pPr>
    <w:rPr>
      <w:rFonts w:cs="宋体"/>
      <w:sz w:val="24"/>
      <w:szCs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正文文字缩进"/>
    <w:qFormat/>
    <w:uiPriority w:val="0"/>
    <w:pPr>
      <w:spacing w:line="351" w:lineRule="atLeast"/>
      <w:ind w:firstLine="555"/>
      <w:textAlignment w:val="baseline"/>
    </w:pPr>
    <w:rPr>
      <w:rFonts w:ascii="Calibri" w:hAnsi="Calibri" w:eastAsia="宋体" w:cs="Times New Roman"/>
      <w:color w:val="000000"/>
      <w:sz w:val="28"/>
      <w:lang w:val="en-US" w:eastAsia="zh-CN" w:bidi="ar-SA"/>
    </w:rPr>
  </w:style>
  <w:style w:type="paragraph" w:customStyle="1" w:styleId="109">
    <w:name w:val="列表段落1"/>
    <w:basedOn w:val="1"/>
    <w:qFormat/>
    <w:uiPriority w:val="0"/>
    <w:pPr>
      <w:ind w:firstLine="420" w:firstLineChars="200"/>
    </w:pPr>
    <w:rPr>
      <w:rFonts w:ascii="Calibri" w:hAnsi="Calibri"/>
    </w:rPr>
  </w:style>
  <w:style w:type="paragraph" w:customStyle="1" w:styleId="110">
    <w:name w:val="修订9"/>
    <w:semiHidden/>
    <w:qFormat/>
    <w:uiPriority w:val="99"/>
    <w:rPr>
      <w:rFonts w:ascii="Times New Roman" w:hAnsi="Times New Roman" w:eastAsia="宋体" w:cs="Times New Roman"/>
      <w:kern w:val="2"/>
      <w:sz w:val="21"/>
      <w:szCs w:val="22"/>
      <w:lang w:val="en-US" w:eastAsia="zh-CN" w:bidi="ar-SA"/>
    </w:rPr>
  </w:style>
  <w:style w:type="paragraph" w:customStyle="1" w:styleId="111">
    <w:name w:val="bt1bt1"/>
    <w:basedOn w:val="3"/>
    <w:qFormat/>
    <w:uiPriority w:val="0"/>
    <w:pPr>
      <w:spacing w:line="240" w:lineRule="auto"/>
      <w:jc w:val="center"/>
    </w:pPr>
    <w:rPr>
      <w:rFonts w:ascii="黑体" w:eastAsia="黑体"/>
      <w:b w:val="0"/>
      <w:sz w:val="36"/>
      <w:szCs w:val="36"/>
    </w:rPr>
  </w:style>
  <w:style w:type="character" w:customStyle="1" w:styleId="112">
    <w:name w:val="日期 字符"/>
    <w:basedOn w:val="37"/>
    <w:link w:val="19"/>
    <w:qFormat/>
    <w:uiPriority w:val="0"/>
    <w:rPr>
      <w:kern w:val="2"/>
      <w:sz w:val="21"/>
      <w:szCs w:val="22"/>
    </w:rPr>
  </w:style>
  <w:style w:type="character" w:customStyle="1" w:styleId="113">
    <w:name w:val="font51"/>
    <w:basedOn w:val="37"/>
    <w:qFormat/>
    <w:uiPriority w:val="0"/>
    <w:rPr>
      <w:rFonts w:hint="eastAsia" w:ascii="宋体" w:hAnsi="宋体" w:eastAsia="宋体" w:cs="宋体"/>
      <w:color w:val="000000"/>
      <w:sz w:val="20"/>
      <w:szCs w:val="20"/>
      <w:u w:val="none"/>
    </w:rPr>
  </w:style>
  <w:style w:type="character" w:customStyle="1" w:styleId="114">
    <w:name w:val="标题 3 Char Char Char"/>
    <w:qFormat/>
    <w:uiPriority w:val="0"/>
    <w:rPr>
      <w:rFonts w:eastAsia="宋体"/>
      <w:b/>
      <w:kern w:val="2"/>
      <w:sz w:val="32"/>
      <w:lang w:val="en-US" w:eastAsia="zh-CN" w:bidi="ar-SA"/>
    </w:rPr>
  </w:style>
  <w:style w:type="character" w:customStyle="1" w:styleId="115">
    <w:name w:val="未处理的提及4"/>
    <w:basedOn w:val="37"/>
    <w:semiHidden/>
    <w:unhideWhenUsed/>
    <w:qFormat/>
    <w:uiPriority w:val="99"/>
    <w:rPr>
      <w:color w:val="605E5C"/>
      <w:shd w:val="clear" w:color="auto" w:fill="E1DFDD"/>
    </w:rPr>
  </w:style>
  <w:style w:type="paragraph" w:customStyle="1" w:styleId="11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117">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118">
    <w:name w:val="Table Normal"/>
    <w:semiHidden/>
    <w:unhideWhenUsed/>
    <w:qFormat/>
    <w:uiPriority w:val="0"/>
    <w:tblPr>
      <w:tblCellMar>
        <w:top w:w="0" w:type="dxa"/>
        <w:left w:w="0" w:type="dxa"/>
        <w:bottom w:w="0" w:type="dxa"/>
        <w:right w:w="0" w:type="dxa"/>
      </w:tblCellMar>
    </w:tblPr>
  </w:style>
  <w:style w:type="paragraph" w:customStyle="1" w:styleId="119">
    <w:name w:val="Table Text"/>
    <w:basedOn w:val="1"/>
    <w:semiHidden/>
    <w:qFormat/>
    <w:uiPriority w:val="0"/>
    <w:rPr>
      <w:rFonts w:ascii="仿宋_GB2312" w:hAnsi="仿宋_GB2312" w:eastAsia="仿宋_GB2312" w:cs="仿宋_GB2312"/>
      <w:sz w:val="24"/>
      <w:szCs w:val="24"/>
      <w:lang w:eastAsia="en-US"/>
    </w:rPr>
  </w:style>
  <w:style w:type="paragraph" w:customStyle="1" w:styleId="120">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1785</Words>
  <Characters>2087</Characters>
  <Lines>257</Lines>
  <Paragraphs>72</Paragraphs>
  <TotalTime>400</TotalTime>
  <ScaleCrop>false</ScaleCrop>
  <LinksUpToDate>false</LinksUpToDate>
  <CharactersWithSpaces>2118</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2025-03-23T01:03:00Z</dcterms:created>
  <dc:creator>蒯仁凤</dc:creator>
  <cp:lastModifiedBy>mszjy</cp:lastModifiedBy>
  <dcterms:modified xsi:type="dcterms:W3CDTF">2025-03-25T03:33:02Z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47E94E8ECB9047A59CA891EACD1DA8CF_13</vt:lpwstr>
  </property>
  <property fmtid="{D5CDD505-2E9C-101B-9397-08002B2CF9AE}" pid="4" name="KSOTemplateDocerSaveRecord">
    <vt:lpwstr>eyJoZGlkIjoiMmI1NWJlY2U0OWVkNTk3Y2FhMjIxNjhkM2MwNmFjODMiLCJ1c2VySWQiOiIxMTk4NjU4MTE1In0=</vt:lpwstr>
  </property>
</Properties>
</file>