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 w:eastAsia="仿宋_GB2312"/>
          <w:b/>
          <w:sz w:val="44"/>
          <w:szCs w:val="22"/>
          <w:highlight w:val="none"/>
        </w:rPr>
      </w:pPr>
      <w:bookmarkStart w:id="0" w:name="OLE_LINK6"/>
      <w:bookmarkStart w:id="1" w:name="OLE_LINK8"/>
      <w:bookmarkStart w:id="2" w:name="_Hlk140658558"/>
      <w:r>
        <w:rPr>
          <w:rFonts w:hint="eastAsia" w:ascii="仿宋_GB2312" w:hAnsi="仿宋" w:eastAsia="仿宋_GB2312"/>
          <w:b/>
          <w:sz w:val="44"/>
          <w:szCs w:val="22"/>
          <w:highlight w:val="none"/>
        </w:rPr>
        <w:t>环贡嘎旅游田湾河景区石棉县草科温泉康养小镇建设项目</w:t>
      </w:r>
      <w:bookmarkEnd w:id="0"/>
      <w:bookmarkStart w:id="6" w:name="_GoBack"/>
      <w:bookmarkStart w:id="3" w:name="OLE_LINK1"/>
      <w:r>
        <w:rPr>
          <w:rFonts w:hint="eastAsia" w:ascii="仿宋_GB2312" w:hAnsi="仿宋" w:eastAsia="仿宋_GB2312"/>
          <w:b/>
          <w:sz w:val="44"/>
          <w:szCs w:val="22"/>
          <w:highlight w:val="none"/>
        </w:rPr>
        <w:t>一期文旅融合酒店温泉中心膜结构工程采购（含安装）</w:t>
      </w:r>
      <w:bookmarkEnd w:id="1"/>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0"/>
      </w:pPr>
      <w:r>
        <w:rPr>
          <w:rFonts w:hint="eastAsia" w:ascii="仿宋_GB2312" w:hAnsi="仿宋" w:eastAsia="仿宋_GB2312"/>
          <w:b/>
          <w:sz w:val="44"/>
          <w:szCs w:val="22"/>
          <w:highlight w:val="none"/>
        </w:rPr>
        <w:t>询比采购公告</w:t>
      </w:r>
      <w:bookmarkEnd w:id="6"/>
      <w:bookmarkEnd w:id="3"/>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bookmarkStart w:id="4" w:name="_Hlk153874998"/>
      <w:r>
        <w:rPr>
          <w:rFonts w:hint="eastAsia" w:ascii="仿宋_GB2312" w:hAnsi="仿宋" w:eastAsia="仿宋_GB2312"/>
          <w:bCs/>
          <w:kern w:val="0"/>
          <w:sz w:val="24"/>
          <w:szCs w:val="21"/>
          <w:highlight w:val="none"/>
        </w:rPr>
        <w:t>四川田湾河旅游开发有限责任公司（业主，以下简称“询比采购人”）拟对“环贡嘎旅游田湾河景区石棉县草科温泉康养小镇建设项目一期文旅融合酒店温泉中心膜结构工程采购（含安装）”进行询比采购（询比采购编号：TWHLY/CG/2025011），现根据相关规定，遵循公开、公平、公正和诚实信用的原则，采用公开询比采购方式采购</w:t>
      </w:r>
      <w:r>
        <w:rPr>
          <w:rFonts w:ascii="仿宋_GB2312" w:hAnsi="仿宋" w:eastAsia="仿宋_GB2312"/>
          <w:bCs/>
          <w:kern w:val="0"/>
          <w:sz w:val="24"/>
          <w:szCs w:val="21"/>
          <w:highlight w:val="none"/>
        </w:rPr>
        <w:t>，现将具体事项公告如下</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一、项目名称：</w:t>
      </w:r>
      <w:r>
        <w:rPr>
          <w:rFonts w:ascii="仿宋_GB2312" w:hAnsi="仿宋" w:eastAsia="仿宋_GB2312"/>
          <w:bCs/>
          <w:kern w:val="0"/>
          <w:sz w:val="24"/>
          <w:szCs w:val="21"/>
          <w:highlight w:val="none"/>
        </w:rPr>
        <w:t>环贡嘎旅游田湾河景区石棉县草科温泉康养小镇建设项目一期文旅融合酒店温泉中心膜结构工程采购（含安装）。</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二、询比采购人：四川田湾河旅游开发有限责任公司。</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三、项目地点：四川省雅安市石棉县草科乡祥福街8</w:t>
      </w:r>
      <w:r>
        <w:rPr>
          <w:rFonts w:ascii="仿宋_GB2312" w:hAnsi="仿宋" w:eastAsia="仿宋_GB2312"/>
          <w:bCs/>
          <w:kern w:val="0"/>
          <w:sz w:val="24"/>
          <w:szCs w:val="21"/>
          <w:highlight w:val="none"/>
        </w:rPr>
        <w:t>9</w:t>
      </w:r>
      <w:r>
        <w:rPr>
          <w:rFonts w:hint="eastAsia" w:ascii="仿宋_GB2312" w:hAnsi="仿宋" w:eastAsia="仿宋_GB2312"/>
          <w:bCs/>
          <w:kern w:val="0"/>
          <w:sz w:val="24"/>
          <w:szCs w:val="21"/>
          <w:highlight w:val="none"/>
        </w:rPr>
        <w:t>号。</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四、询比采购范围</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1.本项目询比采购文件、采购清单、图纸所示全部范围内容。</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2.工作要求和内容：询比采购文件、图纸、采购清单全部工作内容。</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3.质量要求：符合现行国家有关工程施工验收规范并达到合格。</w:t>
      </w:r>
    </w:p>
    <w:p>
      <w:pPr>
        <w:widowControl/>
        <w:numPr>
          <w:ilvl w:val="0"/>
          <w:numId w:val="1"/>
        </w:numPr>
        <w:shd w:val="clear" w:color="auto" w:fill="FFFFFF"/>
        <w:spacing w:after="150" w:line="560" w:lineRule="exact"/>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计划工期：</w:t>
      </w:r>
      <w:r>
        <w:rPr>
          <w:rFonts w:ascii="仿宋_GB2312" w:hAnsi="仿宋" w:eastAsia="仿宋_GB2312"/>
          <w:bCs/>
          <w:kern w:val="0"/>
          <w:sz w:val="24"/>
          <w:szCs w:val="21"/>
          <w:highlight w:val="none"/>
        </w:rPr>
        <w:t>30</w:t>
      </w:r>
      <w:r>
        <w:rPr>
          <w:rFonts w:hint="eastAsia" w:ascii="仿宋_GB2312" w:hAnsi="仿宋" w:eastAsia="仿宋_GB2312"/>
          <w:bCs/>
          <w:kern w:val="0"/>
          <w:sz w:val="24"/>
          <w:szCs w:val="21"/>
          <w:highlight w:val="none"/>
        </w:rPr>
        <w:t>日历天，开工日期以合同签订后现场指令为准。</w:t>
      </w:r>
    </w:p>
    <w:p>
      <w:pPr>
        <w:widowControl/>
        <w:spacing w:line="560" w:lineRule="exact"/>
        <w:ind w:firstLine="480" w:firstLineChars="200"/>
        <w:jc w:val="left"/>
        <w:rPr>
          <w:rFonts w:ascii="仿宋_GB2312" w:hAnsi="仿宋"/>
          <w:bCs/>
          <w:kern w:val="0"/>
          <w:sz w:val="24"/>
          <w:szCs w:val="21"/>
          <w:highlight w:val="none"/>
        </w:rPr>
      </w:pPr>
      <w:r>
        <w:rPr>
          <w:rFonts w:hint="eastAsia" w:ascii="仿宋_GB2312" w:hAnsi="仿宋" w:eastAsia="仿宋_GB2312"/>
          <w:bCs/>
          <w:kern w:val="0"/>
          <w:sz w:val="24"/>
          <w:szCs w:val="21"/>
          <w:highlight w:val="none"/>
        </w:rPr>
        <w:t>六、最高限价：294704.23元（其中含税暂列金：30000元）。</w:t>
      </w:r>
    </w:p>
    <w:p>
      <w:pPr>
        <w:widowControl/>
        <w:shd w:val="clear" w:color="auto" w:fill="FFFFFF"/>
        <w:spacing w:after="150" w:line="560" w:lineRule="exact"/>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七、对询比采购响应人的资格要求</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1.具有独立承担民事责任的能力；（</w:t>
      </w:r>
      <w:r>
        <w:rPr>
          <w:rFonts w:hint="eastAsia" w:ascii="仿宋_GB2312" w:eastAsia="仿宋_GB2312"/>
          <w:b/>
          <w:bCs/>
          <w:kern w:val="0"/>
          <w:sz w:val="24"/>
          <w:szCs w:val="21"/>
          <w:highlight w:val="none"/>
        </w:rPr>
        <w:t>企业法人：</w:t>
      </w:r>
      <w:r>
        <w:rPr>
          <w:rFonts w:hint="eastAsia" w:ascii="仿宋_GB2312" w:eastAsia="仿宋_GB2312"/>
          <w:bCs/>
          <w:kern w:val="0"/>
          <w:sz w:val="24"/>
          <w:szCs w:val="21"/>
          <w:highlight w:val="none"/>
        </w:rPr>
        <w:t>提供“统一社会信用代码营业执照副本”；</w:t>
      </w:r>
      <w:r>
        <w:rPr>
          <w:rFonts w:hint="eastAsia" w:ascii="仿宋_GB2312" w:eastAsia="仿宋_GB2312"/>
          <w:b/>
          <w:bCs/>
          <w:kern w:val="0"/>
          <w:sz w:val="24"/>
          <w:szCs w:val="21"/>
          <w:highlight w:val="none"/>
        </w:rPr>
        <w:t>事业法人：</w:t>
      </w:r>
      <w:r>
        <w:rPr>
          <w:rFonts w:hint="eastAsia" w:ascii="仿宋_GB2312" w:eastAsia="仿宋_GB2312"/>
          <w:bCs/>
          <w:kern w:val="0"/>
          <w:sz w:val="24"/>
          <w:szCs w:val="21"/>
          <w:highlight w:val="none"/>
        </w:rPr>
        <w:t>提供“统一社会信用代码法人登记证书副本”；</w:t>
      </w:r>
      <w:r>
        <w:rPr>
          <w:rFonts w:hint="eastAsia" w:ascii="仿宋_GB2312" w:eastAsia="仿宋_GB2312"/>
          <w:b/>
          <w:bCs/>
          <w:kern w:val="0"/>
          <w:sz w:val="24"/>
          <w:szCs w:val="21"/>
          <w:highlight w:val="none"/>
        </w:rPr>
        <w:t>其他组织：</w:t>
      </w:r>
      <w:r>
        <w:rPr>
          <w:rFonts w:hint="eastAsia" w:ascii="仿宋_GB2312" w:eastAsia="仿宋_GB2312"/>
          <w:bCs/>
          <w:kern w:val="0"/>
          <w:sz w:val="24"/>
          <w:szCs w:val="21"/>
          <w:highlight w:val="none"/>
        </w:rPr>
        <w:t>提供“统一社会信用代码社会团体法人登记证书副本”或“统一社会信用代码民办非企业单位登记证书副本”或“统一社会信用代码基金会法人登记证书副本”。（均为复印件））</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2</w:t>
      </w:r>
      <w:r>
        <w:rPr>
          <w:rFonts w:ascii="仿宋_GB2312" w:eastAsia="仿宋_GB2312"/>
          <w:bCs/>
          <w:kern w:val="0"/>
          <w:sz w:val="24"/>
          <w:szCs w:val="21"/>
          <w:highlight w:val="none"/>
        </w:rPr>
        <w:t>.</w:t>
      </w:r>
      <w:r>
        <w:rPr>
          <w:rFonts w:hint="eastAsia" w:ascii="仿宋_GB2312" w:eastAsia="仿宋_GB2312"/>
          <w:bCs/>
          <w:kern w:val="0"/>
          <w:sz w:val="24"/>
          <w:szCs w:val="21"/>
          <w:highlight w:val="none"/>
        </w:rPr>
        <w:t>近三年（2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年）不存在“限制高消费、失信被执行人”情况；（①限制高消费近三年（202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年）查询网址：中国执行信息公开网（http://zxgk.court.gov.cn/xgl/），提供查询截图；②失信被执行人查询网址：中国执行信息公开网(http://zxgk.court.gov.cn/shixin/)，提供查询截图。）</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3.本次询比采购活动不接受联合体参与询比采购；</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4. 本项目的特定资格要求：</w:t>
      </w:r>
      <w:r>
        <w:rPr>
          <w:rFonts w:ascii="仿宋_GB2312" w:eastAsia="仿宋_GB2312"/>
          <w:bCs/>
          <w:kern w:val="0"/>
          <w:sz w:val="24"/>
          <w:szCs w:val="21"/>
          <w:highlight w:val="none"/>
        </w:rPr>
        <w:t>A.</w:t>
      </w:r>
      <w:r>
        <w:rPr>
          <w:rFonts w:hint="eastAsia" w:ascii="仿宋_GB2312" w:eastAsia="仿宋_GB2312"/>
          <w:bCs/>
          <w:kern w:val="0"/>
          <w:sz w:val="24"/>
          <w:szCs w:val="21"/>
          <w:highlight w:val="none"/>
        </w:rPr>
        <w:t>实施单位资格：具备中国膜结构行业协会颁发的膜结构工程设计、膜结构工程施工资质。</w:t>
      </w:r>
      <w:r>
        <w:rPr>
          <w:rFonts w:ascii="仿宋_GB2312" w:eastAsia="仿宋_GB2312"/>
          <w:bCs/>
          <w:kern w:val="0"/>
          <w:sz w:val="24"/>
          <w:szCs w:val="21"/>
          <w:highlight w:val="none"/>
        </w:rPr>
        <w:t>B.</w:t>
      </w:r>
      <w:r>
        <w:rPr>
          <w:rFonts w:hint="eastAsia" w:ascii="仿宋_GB2312" w:eastAsia="仿宋_GB2312"/>
          <w:bCs/>
          <w:kern w:val="0"/>
          <w:sz w:val="24"/>
          <w:szCs w:val="21"/>
          <w:highlight w:val="none"/>
        </w:rPr>
        <w:t>询比采购响应人自2023年1月1日（含）至询比采购响应文件递交截止时间有一个类似业绩。（类似业绩是指：合同金额15万元及以上的膜结构供货业绩）注：业绩须提供合同协议书，中标（成交或中选）通知书，提供以上其中任一项均有效提供复印件并加盖公章。</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eastAsia="仿宋_GB2312"/>
          <w:bCs/>
          <w:kern w:val="0"/>
          <w:sz w:val="24"/>
          <w:highlight w:val="none"/>
        </w:rPr>
        <w:t>八</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eastAsia="zh-CN"/>
        </w:rPr>
        <w:t>询比采购</w:t>
      </w:r>
      <w:r>
        <w:rPr>
          <w:rFonts w:hint="eastAsia" w:ascii="仿宋_GB2312" w:hAnsi="仿宋" w:eastAsia="仿宋_GB2312"/>
          <w:bCs/>
          <w:kern w:val="0"/>
          <w:sz w:val="24"/>
          <w:highlight w:val="none"/>
        </w:rPr>
        <w:t>的获取</w:t>
      </w:r>
    </w:p>
    <w:p>
      <w:pPr>
        <w:widowControl/>
        <w:shd w:val="clear" w:color="auto" w:fill="FFFFFF"/>
        <w:spacing w:after="150" w:line="360" w:lineRule="auto"/>
        <w:ind w:firstLine="480" w:firstLineChars="200"/>
        <w:jc w:val="left"/>
        <w:rPr>
          <w:rFonts w:ascii="仿宋_GB2312" w:hAnsi="仿宋" w:eastAsia="仿宋_GB2312"/>
          <w:b/>
          <w:bCs/>
          <w:kern w:val="0"/>
          <w:sz w:val="24"/>
          <w:highlight w:val="none"/>
        </w:rPr>
      </w:pPr>
      <w:r>
        <w:rPr>
          <w:rFonts w:hint="eastAsia" w:ascii="仿宋_GB2312" w:hAnsi="仿宋" w:eastAsia="仿宋_GB2312"/>
          <w:bCs/>
          <w:kern w:val="0"/>
          <w:sz w:val="24"/>
          <w:highlight w:val="none"/>
        </w:rPr>
        <w:t>凡有意参加询比采购者，请于2025年</w:t>
      </w:r>
      <w:r>
        <w:rPr>
          <w:rFonts w:hint="eastAsia" w:ascii="仿宋_GB2312" w:hAnsi="仿宋" w:eastAsia="仿宋_GB2312"/>
          <w:bCs/>
          <w:kern w:val="0"/>
          <w:sz w:val="24"/>
          <w:highlight w:val="none"/>
          <w:lang w:val="en-US" w:eastAsia="zh-CN"/>
        </w:rPr>
        <w:t>6</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4</w:t>
      </w:r>
      <w:r>
        <w:rPr>
          <w:rFonts w:hint="eastAsia" w:ascii="仿宋_GB2312" w:hAnsi="仿宋" w:eastAsia="仿宋_GB2312"/>
          <w:bCs/>
          <w:kern w:val="0"/>
          <w:sz w:val="24"/>
          <w:highlight w:val="none"/>
        </w:rPr>
        <w:t>日</w:t>
      </w:r>
      <w:r>
        <w:rPr>
          <w:rFonts w:hint="eastAsia" w:ascii="仿宋_GB2312" w:hAnsi="仿宋" w:eastAsia="仿宋_GB2312"/>
          <w:bCs/>
          <w:kern w:val="0"/>
          <w:sz w:val="24"/>
          <w:highlight w:val="none"/>
          <w:lang w:val="en-US" w:eastAsia="zh-CN"/>
        </w:rPr>
        <w:t>15</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val="en-US" w:eastAsia="zh-CN"/>
        </w:rPr>
        <w:t>00</w:t>
      </w:r>
      <w:r>
        <w:rPr>
          <w:rFonts w:hint="eastAsia" w:ascii="仿宋_GB2312" w:hAnsi="仿宋" w:eastAsia="仿宋_GB2312"/>
          <w:bCs/>
          <w:kern w:val="0"/>
          <w:sz w:val="24"/>
          <w:highlight w:val="none"/>
        </w:rPr>
        <w:t>:00至2025年</w:t>
      </w:r>
      <w:r>
        <w:rPr>
          <w:rFonts w:hint="eastAsia" w:ascii="仿宋_GB2312" w:hAnsi="仿宋" w:eastAsia="仿宋_GB2312"/>
          <w:bCs/>
          <w:kern w:val="0"/>
          <w:sz w:val="24"/>
          <w:highlight w:val="none"/>
          <w:lang w:val="en-US" w:eastAsia="zh-CN"/>
        </w:rPr>
        <w:t>6</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日1</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:00:00登陆：天府阳光采购服务平台（网址： https://www.tfygcgfw.com）下载询比采购文件资料，询比采购响应人需提前注册天府阳光采购服务平台（发放截止时间：2025年</w:t>
      </w:r>
      <w:r>
        <w:rPr>
          <w:rFonts w:hint="eastAsia" w:ascii="仿宋_GB2312" w:hAnsi="仿宋" w:eastAsia="仿宋_GB2312"/>
          <w:bCs/>
          <w:kern w:val="0"/>
          <w:sz w:val="24"/>
          <w:highlight w:val="none"/>
          <w:lang w:val="en-US" w:eastAsia="zh-CN"/>
        </w:rPr>
        <w:t>6</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日1</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00:00）。天府阳光采购服务平台为本项目报名的唯一渠道，采购人不提供邮寄等其他采购文件获取方式。（天府阳光采购服务平台注册操作流程请关注“天府阳光采购服务平台”公众号回复“供应商”获取注册指导书。）</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九、递交响应文件截止时间</w:t>
      </w:r>
    </w:p>
    <w:p>
      <w:pPr>
        <w:widowControl/>
        <w:shd w:val="clear" w:color="auto" w:fill="FFFFFF"/>
        <w:spacing w:after="150" w:line="360" w:lineRule="auto"/>
        <w:ind w:firstLine="482" w:firstLineChars="200"/>
        <w:jc w:val="left"/>
        <w:rPr>
          <w:rFonts w:ascii="仿宋_GB2312" w:hAnsi="仿宋" w:eastAsia="仿宋_GB2312"/>
          <w:bCs/>
          <w:kern w:val="0"/>
          <w:sz w:val="24"/>
          <w:highlight w:val="none"/>
        </w:rPr>
      </w:pPr>
      <w:r>
        <w:rPr>
          <w:rFonts w:hint="eastAsia" w:ascii="仿宋_GB2312" w:hAnsi="仿宋" w:eastAsia="仿宋_GB2312"/>
          <w:b/>
          <w:bCs/>
          <w:kern w:val="0"/>
          <w:sz w:val="24"/>
          <w:highlight w:val="none"/>
        </w:rPr>
        <w:t>2025年</w:t>
      </w:r>
      <w:r>
        <w:rPr>
          <w:rFonts w:hint="eastAsia" w:ascii="仿宋_GB2312" w:hAnsi="仿宋" w:eastAsia="仿宋_GB2312"/>
          <w:b/>
          <w:bCs/>
          <w:kern w:val="0"/>
          <w:sz w:val="24"/>
          <w:highlight w:val="none"/>
          <w:lang w:val="en-US" w:eastAsia="zh-CN"/>
        </w:rPr>
        <w:t>6</w:t>
      </w:r>
      <w:r>
        <w:rPr>
          <w:rFonts w:hint="eastAsia" w:ascii="仿宋_GB2312" w:hAnsi="仿宋" w:eastAsia="仿宋_GB2312"/>
          <w:b/>
          <w:bCs/>
          <w:kern w:val="0"/>
          <w:sz w:val="24"/>
          <w:highlight w:val="none"/>
        </w:rPr>
        <w:t>月</w:t>
      </w:r>
      <w:r>
        <w:rPr>
          <w:rFonts w:hint="eastAsia" w:ascii="仿宋_GB2312" w:hAnsi="仿宋" w:eastAsia="仿宋_GB2312"/>
          <w:b/>
          <w:bCs/>
          <w:kern w:val="0"/>
          <w:sz w:val="24"/>
          <w:highlight w:val="none"/>
          <w:lang w:val="en-US" w:eastAsia="zh-CN"/>
        </w:rPr>
        <w:t>10</w:t>
      </w:r>
      <w:r>
        <w:rPr>
          <w:rFonts w:hint="eastAsia" w:ascii="仿宋_GB2312" w:hAnsi="仿宋" w:eastAsia="仿宋_GB2312"/>
          <w:b/>
          <w:bCs/>
          <w:kern w:val="0"/>
          <w:sz w:val="24"/>
          <w:highlight w:val="none"/>
        </w:rPr>
        <w:t>日1</w:t>
      </w:r>
      <w:r>
        <w:rPr>
          <w:rFonts w:hint="eastAsia" w:ascii="仿宋_GB2312" w:hAnsi="仿宋" w:eastAsia="仿宋_GB2312"/>
          <w:b/>
          <w:bCs/>
          <w:kern w:val="0"/>
          <w:sz w:val="24"/>
          <w:highlight w:val="none"/>
          <w:lang w:val="en-US" w:eastAsia="zh-CN"/>
        </w:rPr>
        <w:t>8</w:t>
      </w:r>
      <w:r>
        <w:rPr>
          <w:rFonts w:hint="eastAsia" w:ascii="仿宋_GB2312" w:hAnsi="仿宋" w:eastAsia="仿宋_GB2312"/>
          <w:b/>
          <w:bCs/>
          <w:kern w:val="0"/>
          <w:sz w:val="24"/>
          <w:highlight w:val="none"/>
        </w:rPr>
        <w:t>:00:00（北京时间）</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询比采购响应文件必须在递交询比采购文件截止时间前送达响应地点。逾期送达或密封和标注不符询比采购文件规定的询比采购申请文件恕不接受。</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bookmarkStart w:id="5" w:name="OLE_LINK3"/>
      <w:r>
        <w:rPr>
          <w:rFonts w:hint="eastAsia" w:ascii="仿宋_GB2312" w:hAnsi="仿宋" w:eastAsia="仿宋_GB2312"/>
          <w:bCs/>
          <w:kern w:val="0"/>
          <w:sz w:val="24"/>
          <w:szCs w:val="21"/>
          <w:highlight w:val="none"/>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highlight w:val="none"/>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highlight w:val="none"/>
        </w:rPr>
        <w:t>34</w:t>
      </w:r>
      <w:r>
        <w:rPr>
          <w:rFonts w:hint="eastAsia" w:ascii="仿宋_GB2312" w:hAnsi="仿宋" w:eastAsia="仿宋_GB2312"/>
          <w:b/>
          <w:bCs/>
          <w:kern w:val="0"/>
          <w:sz w:val="24"/>
          <w:szCs w:val="21"/>
          <w:highlight w:val="none"/>
        </w:rPr>
        <w:t>号</w:t>
      </w:r>
      <w:r>
        <w:rPr>
          <w:rFonts w:hint="eastAsia" w:ascii="仿宋_GB2312" w:hAnsi="仿宋" w:eastAsia="仿宋_GB2312"/>
          <w:bCs/>
          <w:kern w:val="0"/>
          <w:sz w:val="24"/>
          <w:szCs w:val="21"/>
          <w:highlight w:val="none"/>
        </w:rPr>
        <w:t>，时间以</w:t>
      </w:r>
      <w:r>
        <w:rPr>
          <w:rFonts w:hint="eastAsia" w:ascii="仿宋_GB2312" w:hAnsi="仿宋" w:eastAsia="仿宋_GB2312"/>
          <w:b/>
          <w:bCs/>
          <w:kern w:val="0"/>
          <w:sz w:val="24"/>
          <w:szCs w:val="21"/>
          <w:highlight w:val="none"/>
        </w:rPr>
        <w:t>快递点签收时间为准</w:t>
      </w:r>
      <w:r>
        <w:rPr>
          <w:rFonts w:hint="eastAsia" w:ascii="仿宋_GB2312" w:hAnsi="仿宋" w:eastAsia="仿宋_GB2312"/>
          <w:bCs/>
          <w:kern w:val="0"/>
          <w:sz w:val="24"/>
          <w:szCs w:val="21"/>
          <w:highlight w:val="none"/>
        </w:rPr>
        <w:t>。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w:t>
      </w:r>
      <w:r>
        <w:rPr>
          <w:rFonts w:hint="eastAsia" w:ascii="仿宋_GB2312" w:hAnsi="仿宋" w:eastAsia="仿宋_GB2312"/>
          <w:bCs/>
          <w:kern w:val="0"/>
          <w:sz w:val="24"/>
          <w:szCs w:val="21"/>
          <w:highlight w:val="none"/>
          <w:lang w:eastAsia="zh-CN"/>
        </w:rPr>
        <w:t>响应文件密封性</w:t>
      </w:r>
      <w:r>
        <w:rPr>
          <w:rFonts w:hint="eastAsia" w:ascii="仿宋_GB2312" w:hAnsi="仿宋" w:eastAsia="仿宋_GB2312"/>
          <w:bCs/>
          <w:kern w:val="0"/>
          <w:sz w:val="24"/>
          <w:szCs w:val="21"/>
          <w:highlight w:val="none"/>
        </w:rPr>
        <w:t>等自行负责。如不另附此承诺，询比采购人有权拒收询比采购响应文件，后果由询比采购响应人自行承担。</w:t>
      </w:r>
      <w:bookmarkEnd w:id="5"/>
    </w:p>
    <w:p>
      <w:pPr>
        <w:widowControl/>
        <w:shd w:val="clear" w:color="auto" w:fill="FFFFFF"/>
        <w:spacing w:after="150" w:line="360" w:lineRule="auto"/>
        <w:ind w:firstLine="480" w:firstLineChars="200"/>
        <w:jc w:val="left"/>
        <w:rPr>
          <w:rFonts w:hint="default" w:eastAsia="仿宋_GB2312"/>
          <w:highlight w:val="none"/>
          <w:lang w:val="en-US" w:eastAsia="zh-CN"/>
        </w:rPr>
      </w:pPr>
      <w:r>
        <w:rPr>
          <w:rFonts w:hint="eastAsia" w:ascii="仿宋_GB2312" w:hAnsi="仿宋" w:eastAsia="仿宋_GB2312"/>
          <w:bCs/>
          <w:kern w:val="0"/>
          <w:sz w:val="24"/>
          <w:szCs w:val="21"/>
          <w:highlight w:val="none"/>
        </w:rPr>
        <w:t>收件人：</w:t>
      </w:r>
      <w:r>
        <w:rPr>
          <w:rFonts w:hint="eastAsia" w:ascii="仿宋_GB2312" w:hAnsi="仿宋" w:eastAsia="仿宋_GB2312"/>
          <w:bCs/>
          <w:kern w:val="0"/>
          <w:sz w:val="24"/>
          <w:szCs w:val="21"/>
          <w:highlight w:val="none"/>
          <w:lang w:val="en-US" w:eastAsia="zh-CN"/>
        </w:rPr>
        <w:t>宋</w:t>
      </w:r>
      <w:r>
        <w:rPr>
          <w:rFonts w:hint="eastAsia" w:ascii="仿宋_GB2312" w:hAnsi="仿宋" w:eastAsia="仿宋_GB2312"/>
          <w:bCs/>
          <w:kern w:val="0"/>
          <w:sz w:val="24"/>
          <w:szCs w:val="21"/>
          <w:highlight w:val="none"/>
        </w:rPr>
        <w:t>老师，联系电话：</w:t>
      </w:r>
      <w:r>
        <w:rPr>
          <w:rFonts w:hint="eastAsia" w:ascii="仿宋_GB2312" w:hAnsi="仿宋" w:eastAsia="仿宋_GB2312"/>
          <w:bCs/>
          <w:kern w:val="0"/>
          <w:sz w:val="24"/>
          <w:szCs w:val="21"/>
          <w:highlight w:val="none"/>
          <w:lang w:val="en-US" w:eastAsia="zh-CN"/>
        </w:rPr>
        <w:t>15196565717</w:t>
      </w:r>
    </w:p>
    <w:p>
      <w:pPr>
        <w:pStyle w:val="2"/>
        <w:rPr>
          <w:highlight w:val="none"/>
        </w:rPr>
      </w:pPr>
    </w:p>
    <w:p>
      <w:pPr>
        <w:widowControl/>
        <w:shd w:val="clear" w:color="auto" w:fill="FFFFFF"/>
        <w:spacing w:after="150" w:line="360" w:lineRule="auto"/>
        <w:ind w:firstLine="482" w:firstLineChars="200"/>
        <w:jc w:val="left"/>
        <w:rPr>
          <w:rFonts w:ascii="仿宋_GB2312" w:hAnsi="仿宋" w:eastAsia="仿宋_GB2312"/>
          <w:b/>
          <w:bCs/>
          <w:kern w:val="0"/>
          <w:sz w:val="24"/>
          <w:highlight w:val="none"/>
        </w:rPr>
      </w:pPr>
      <w:r>
        <w:rPr>
          <w:rFonts w:hint="eastAsia" w:ascii="仿宋_GB2312" w:hAnsi="仿宋" w:eastAsia="仿宋_GB2312"/>
          <w:b/>
          <w:bCs/>
          <w:kern w:val="0"/>
          <w:sz w:val="24"/>
          <w:highlight w:val="none"/>
        </w:rPr>
        <w:t>十、现场递交响应文件地点：雅安市石棉县草科藏族乡祥福街87号</w:t>
      </w:r>
    </w:p>
    <w:p>
      <w:pPr>
        <w:widowControl/>
        <w:shd w:val="clear" w:color="auto" w:fill="FFFFFF"/>
        <w:spacing w:after="150" w:line="360" w:lineRule="auto"/>
        <w:ind w:firstLine="482" w:firstLineChars="200"/>
        <w:jc w:val="left"/>
        <w:rPr>
          <w:rFonts w:ascii="仿宋_GB2312" w:hAnsi="仿宋" w:eastAsia="仿宋_GB2312"/>
          <w:b/>
          <w:bCs/>
          <w:kern w:val="0"/>
          <w:sz w:val="24"/>
          <w:highlight w:val="none"/>
        </w:rPr>
      </w:pPr>
      <w:r>
        <w:rPr>
          <w:rFonts w:hint="eastAsia" w:ascii="仿宋_GB2312" w:hAnsi="仿宋" w:eastAsia="仿宋_GB2312"/>
          <w:b/>
          <w:bCs/>
          <w:kern w:val="0"/>
          <w:sz w:val="24"/>
          <w:highlight w:val="none"/>
        </w:rPr>
        <w:t>十一、公告邀请方式：</w:t>
      </w:r>
    </w:p>
    <w:p>
      <w:pPr>
        <w:widowControl/>
        <w:shd w:val="clear" w:color="auto" w:fill="FFFFFF"/>
        <w:wordWrap w:val="0"/>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本次询比采购邀请将在四川省投资集团有限责任公司官网（网址：https://www.invest.com.cn/）、四川川投田湾河开发有限责任公司官网（网址：https://twh.invest.com.cn/）、四川田湾河旅游开发有限责任公司官网（网址：</w:t>
      </w:r>
      <w:r>
        <w:rPr>
          <w:rFonts w:ascii="仿宋_GB2312" w:hAnsi="仿宋" w:eastAsia="仿宋_GB2312"/>
          <w:bCs/>
          <w:kern w:val="0"/>
          <w:sz w:val="24"/>
          <w:highlight w:val="none"/>
        </w:rPr>
        <w:t>http://www.sctwhly.com/</w:t>
      </w:r>
      <w:r>
        <w:rPr>
          <w:rFonts w:hint="eastAsia" w:ascii="仿宋_GB2312" w:hAnsi="仿宋" w:eastAsia="仿宋_GB2312"/>
          <w:bCs/>
          <w:kern w:val="0"/>
          <w:sz w:val="24"/>
          <w:highlight w:val="none"/>
        </w:rPr>
        <w:t>）及天府阳光采购平台（网址：https://www.tfygcgfw.com/）网上以公告形式发布。</w:t>
      </w:r>
    </w:p>
    <w:p>
      <w:pPr>
        <w:widowControl/>
        <w:shd w:val="clear" w:color="auto" w:fill="FFFFFF"/>
        <w:spacing w:after="150" w:line="360" w:lineRule="auto"/>
        <w:ind w:firstLine="482" w:firstLineChars="200"/>
        <w:jc w:val="left"/>
        <w:rPr>
          <w:rFonts w:ascii="仿宋_GB2312" w:hAnsi="仿宋" w:eastAsia="仿宋_GB2312"/>
          <w:b/>
          <w:bCs/>
          <w:kern w:val="0"/>
          <w:sz w:val="24"/>
          <w:highlight w:val="none"/>
        </w:rPr>
      </w:pPr>
      <w:r>
        <w:rPr>
          <w:rFonts w:hint="eastAsia" w:ascii="仿宋_GB2312" w:hAnsi="仿宋" w:eastAsia="仿宋_GB2312"/>
          <w:b/>
          <w:bCs/>
          <w:kern w:val="0"/>
          <w:sz w:val="24"/>
          <w:highlight w:val="none"/>
        </w:rPr>
        <w:t>十二、联系方式</w:t>
      </w:r>
    </w:p>
    <w:p>
      <w:pPr>
        <w:widowControl/>
        <w:shd w:val="clear" w:color="auto" w:fill="FFFFFF"/>
        <w:spacing w:after="150" w:line="360" w:lineRule="auto"/>
        <w:ind w:firstLine="482" w:firstLineChars="200"/>
        <w:jc w:val="left"/>
        <w:rPr>
          <w:rFonts w:ascii="仿宋_GB2312" w:hAnsi="仿宋" w:eastAsia="仿宋_GB2312"/>
          <w:b/>
          <w:bCs/>
          <w:kern w:val="0"/>
          <w:sz w:val="24"/>
          <w:highlight w:val="none"/>
        </w:rPr>
      </w:pPr>
      <w:r>
        <w:rPr>
          <w:rFonts w:hint="eastAsia" w:ascii="仿宋_GB2312" w:hAnsi="仿宋" w:eastAsia="仿宋_GB2312"/>
          <w:b/>
          <w:bCs/>
          <w:kern w:val="0"/>
          <w:sz w:val="24"/>
          <w:highlight w:val="none"/>
        </w:rPr>
        <w:t xml:space="preserve">采购人：四川田湾河旅游开发有限责任公司 </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通讯地址：四川省雅安市石棉县草科乡祥福街87号</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联 系 人：</w:t>
      </w:r>
      <w:r>
        <w:rPr>
          <w:rFonts w:hint="eastAsia" w:ascii="仿宋_GB2312" w:hAnsi="仿宋" w:eastAsia="仿宋_GB2312"/>
          <w:bCs/>
          <w:kern w:val="0"/>
          <w:sz w:val="24"/>
          <w:highlight w:val="none"/>
          <w:lang w:eastAsia="zh-CN"/>
        </w:rPr>
        <w:t>宋</w:t>
      </w:r>
      <w:r>
        <w:rPr>
          <w:rFonts w:hint="eastAsia" w:ascii="仿宋_GB2312" w:hAnsi="仿宋" w:eastAsia="仿宋_GB2312"/>
          <w:bCs/>
          <w:kern w:val="0"/>
          <w:sz w:val="24"/>
          <w:highlight w:val="none"/>
        </w:rPr>
        <w:t>老师</w:t>
      </w:r>
      <w:r>
        <w:rPr>
          <w:rFonts w:hint="eastAsia" w:ascii="仿宋_GB2312" w:hAnsi="仿宋" w:eastAsia="仿宋_GB2312"/>
          <w:bCs/>
          <w:kern w:val="0"/>
          <w:sz w:val="24"/>
          <w:highlight w:val="none"/>
        </w:rPr>
        <w:tab/>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联系电话：0835-8850003</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监    督：张老师</w:t>
      </w:r>
    </w:p>
    <w:p>
      <w:pPr>
        <w:widowControl/>
        <w:shd w:val="clear" w:color="auto" w:fill="FFFFFF"/>
        <w:spacing w:after="150" w:line="360" w:lineRule="auto"/>
        <w:ind w:firstLine="480" w:firstLineChars="200"/>
        <w:jc w:val="left"/>
        <w:rPr>
          <w:rFonts w:ascii="仿宋_GB2312" w:hAnsi="仿宋" w:eastAsia="仿宋_GB2312"/>
          <w:bCs/>
          <w:kern w:val="0"/>
          <w:sz w:val="24"/>
          <w:highlight w:val="none"/>
        </w:rPr>
      </w:pPr>
      <w:r>
        <w:rPr>
          <w:rFonts w:hint="eastAsia" w:ascii="仿宋_GB2312" w:hAnsi="仿宋" w:eastAsia="仿宋_GB2312"/>
          <w:bCs/>
          <w:kern w:val="0"/>
          <w:sz w:val="24"/>
          <w:highlight w:val="none"/>
        </w:rPr>
        <w:t>联系电话：0835-8850004</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p>
    <w:bookmarkEnd w:id="4"/>
    <w:p>
      <w:pPr>
        <w:shd w:val="clear" w:color="auto" w:fill="FFFFFF"/>
        <w:spacing w:line="360" w:lineRule="auto"/>
        <w:ind w:firstLine="4320" w:firstLineChars="1800"/>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四川田湾河旅游开发有限责任公司</w:t>
      </w:r>
    </w:p>
    <w:p>
      <w:pPr>
        <w:shd w:val="clear" w:color="auto" w:fill="FFFFFF"/>
        <w:spacing w:line="360" w:lineRule="auto"/>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 xml:space="preserve">          </w:t>
      </w:r>
      <w:r>
        <w:rPr>
          <w:rFonts w:ascii="仿宋_GB2312" w:hAnsi="仿宋" w:eastAsia="仿宋_GB2312"/>
          <w:bCs/>
          <w:kern w:val="0"/>
          <w:sz w:val="24"/>
          <w:szCs w:val="21"/>
          <w:highlight w:val="none"/>
        </w:rPr>
        <w:t>202</w:t>
      </w:r>
      <w:r>
        <w:rPr>
          <w:rFonts w:hint="eastAsia" w:ascii="仿宋_GB2312" w:hAnsi="仿宋" w:eastAsia="仿宋_GB2312"/>
          <w:bCs/>
          <w:kern w:val="0"/>
          <w:sz w:val="24"/>
          <w:szCs w:val="21"/>
          <w:highlight w:val="none"/>
        </w:rPr>
        <w:t>5</w:t>
      </w:r>
      <w:r>
        <w:rPr>
          <w:rFonts w:ascii="仿宋_GB2312" w:hAnsi="仿宋" w:eastAsia="仿宋_GB2312"/>
          <w:bCs/>
          <w:kern w:val="0"/>
          <w:sz w:val="24"/>
          <w:szCs w:val="21"/>
          <w:highlight w:val="none"/>
        </w:rPr>
        <w:t>年</w:t>
      </w:r>
      <w:r>
        <w:rPr>
          <w:rFonts w:hint="eastAsia" w:ascii="仿宋_GB2312" w:hAnsi="仿宋" w:eastAsia="仿宋_GB2312"/>
          <w:bCs/>
          <w:kern w:val="0"/>
          <w:sz w:val="24"/>
          <w:szCs w:val="21"/>
          <w:highlight w:val="none"/>
          <w:lang w:val="en-US" w:eastAsia="zh-CN"/>
        </w:rPr>
        <w:t>6</w:t>
      </w:r>
      <w:r>
        <w:rPr>
          <w:rFonts w:hint="eastAsia"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4</w:t>
      </w:r>
      <w:r>
        <w:rPr>
          <w:rFonts w:hint="eastAsia" w:ascii="仿宋_GB2312" w:hAnsi="仿宋" w:eastAsia="仿宋_GB2312"/>
          <w:bCs/>
          <w:kern w:val="0"/>
          <w:sz w:val="24"/>
          <w:szCs w:val="21"/>
          <w:highlight w:val="none"/>
        </w:rPr>
        <w:t>日</w:t>
      </w:r>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757A"/>
    <w:multiLevelType w:val="singleLevel"/>
    <w:tmpl w:val="21B67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4777A"/>
    <w:rsid w:val="6DA4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2025-06-04T04:49:00Z</dcterms:created>
  <dc:creator>宋媛媛（劳务外派）</dc:creator>
  <cp:lastModifiedBy>宋媛媛（劳务外派）</cp:lastModifiedBy>
  <dcterms:modified xsi:type="dcterms:W3CDTF">2025-06-04T04:51:23Z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3A8C41678BD545EF8A40C9B47CFABE95</vt:lpwstr>
  </property>
</Properties>
</file>