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 w:eastAsia="仿宋_GB2312"/>
          <w:b/>
          <w:sz w:val="44"/>
          <w:highlight w:val="none"/>
        </w:rPr>
      </w:pPr>
      <w:bookmarkStart w:id="0" w:name="OLE_LINK2"/>
      <w:bookmarkStart w:id="1" w:name="_Hlk140658558"/>
      <w:r>
        <w:rPr>
          <w:rFonts w:hint="eastAsia" w:ascii="仿宋_GB2312" w:hAnsi="仿宋" w:eastAsia="仿宋_GB2312"/>
          <w:b/>
          <w:sz w:val="44"/>
          <w:highlight w:val="none"/>
        </w:rPr>
        <w:t>环贡嘎旅游田湾河景区石棉县草科温泉康养小镇建设项目</w:t>
      </w:r>
      <w:bookmarkStart w:id="2" w:name="OLE_LINK3"/>
      <w:r>
        <w:rPr>
          <w:rFonts w:hint="eastAsia" w:ascii="仿宋_GB2312" w:hAnsi="仿宋" w:eastAsia="仿宋_GB2312"/>
          <w:b/>
          <w:sz w:val="44"/>
          <w:highlight w:val="none"/>
        </w:rPr>
        <w:t>一期项目员工</w:t>
      </w:r>
      <w:r>
        <w:rPr>
          <w:rFonts w:hint="eastAsia" w:ascii="仿宋_GB2312" w:hAnsi="仿宋" w:eastAsia="仿宋_GB2312"/>
          <w:b/>
          <w:sz w:val="44"/>
          <w:highlight w:val="none"/>
          <w:lang w:eastAsia="zh-CN"/>
        </w:rPr>
        <w:t>食堂</w:t>
      </w:r>
      <w:r>
        <w:rPr>
          <w:rFonts w:hint="eastAsia" w:ascii="仿宋_GB2312" w:hAnsi="仿宋" w:eastAsia="仿宋_GB2312"/>
          <w:b/>
          <w:sz w:val="44"/>
          <w:highlight w:val="none"/>
        </w:rPr>
        <w:t>维修改造施工</w:t>
      </w:r>
      <w:bookmarkEnd w:id="0"/>
      <w:bookmarkEnd w:id="2"/>
      <w:r>
        <w:rPr>
          <w:rFonts w:hint="eastAsia" w:ascii="仿宋_GB2312" w:hAnsi="仿宋" w:eastAsia="仿宋_GB2312"/>
          <w:b/>
          <w:sz w:val="44"/>
          <w:highlight w:val="none"/>
          <w:lang w:eastAsia="zh-CN"/>
        </w:rPr>
        <w:t>（第二次）</w:t>
      </w:r>
      <w:r>
        <w:rPr>
          <w:rFonts w:hint="eastAsia" w:ascii="仿宋_GB2312" w:hAnsi="仿宋" w:eastAsia="仿宋_GB2312"/>
          <w:b/>
          <w:sz w:val="44"/>
          <w:highlight w:val="none"/>
        </w:rPr>
        <w:t>询比采购公告</w:t>
      </w:r>
    </w:p>
    <w:bookmarkEnd w:id="1"/>
    <w:p>
      <w:pPr>
        <w:widowControl/>
        <w:spacing w:line="480" w:lineRule="auto"/>
        <w:ind w:right="105" w:rightChars="50" w:firstLine="480" w:firstLineChars="200"/>
        <w:jc w:val="left"/>
        <w:rPr>
          <w:rFonts w:ascii="仿宋_GB2312" w:hAnsi="仿宋" w:eastAsia="仿宋_GB2312"/>
          <w:bCs/>
          <w:kern w:val="0"/>
          <w:sz w:val="24"/>
          <w:szCs w:val="21"/>
          <w:highlight w:val="none"/>
        </w:rPr>
      </w:pPr>
      <w:bookmarkStart w:id="3" w:name="_Hlk153874998"/>
      <w:r>
        <w:rPr>
          <w:rFonts w:hint="eastAsia" w:ascii="仿宋_GB2312" w:hAnsi="仿宋" w:eastAsia="仿宋_GB2312"/>
          <w:bCs/>
          <w:kern w:val="0"/>
          <w:sz w:val="24"/>
          <w:szCs w:val="21"/>
          <w:highlight w:val="none"/>
        </w:rPr>
        <w:t>四川田湾河旅游开发有限责任公司（业主，以下简称“询比采购人”）拟对“</w:t>
      </w:r>
      <w:r>
        <w:rPr>
          <w:rFonts w:hint="eastAsia" w:ascii="仿宋_GB2312" w:hAnsi="仿宋" w:eastAsia="仿宋_GB2312"/>
          <w:bCs/>
          <w:kern w:val="0"/>
          <w:sz w:val="24"/>
          <w:szCs w:val="21"/>
          <w:highlight w:val="none"/>
          <w:lang w:eastAsia="zh-CN"/>
        </w:rPr>
        <w:t>环贡嘎旅游田湾河景区石棉县草科温泉康养小镇建设项目一期项目员工食堂维修改造施工（第二次）</w:t>
      </w:r>
      <w:r>
        <w:rPr>
          <w:rFonts w:hint="eastAsia" w:ascii="仿宋_GB2312" w:hAnsi="仿宋" w:eastAsia="仿宋_GB2312"/>
          <w:bCs/>
          <w:kern w:val="0"/>
          <w:sz w:val="24"/>
          <w:szCs w:val="21"/>
          <w:highlight w:val="none"/>
        </w:rPr>
        <w:t>”进行询比采购（询比采购编号：</w:t>
      </w:r>
      <w:r>
        <w:rPr>
          <w:rFonts w:hint="eastAsia" w:ascii="仿宋_GB2312" w:hAnsi="仿宋" w:eastAsia="仿宋_GB2312"/>
          <w:bCs/>
          <w:kern w:val="0"/>
          <w:sz w:val="24"/>
          <w:szCs w:val="21"/>
          <w:highlight w:val="none"/>
          <w:lang w:eastAsia="zh-CN"/>
        </w:rPr>
        <w:t>TWHLY/GC/2025007</w:t>
      </w:r>
      <w:r>
        <w:rPr>
          <w:rFonts w:hint="eastAsia" w:ascii="仿宋_GB2312" w:hAnsi="仿宋" w:eastAsia="仿宋_GB2312"/>
          <w:bCs/>
          <w:kern w:val="0"/>
          <w:sz w:val="24"/>
          <w:szCs w:val="21"/>
          <w:highlight w:val="none"/>
        </w:rPr>
        <w:t>），现根据相关规定，遵循公开、公平、公正和诚实信用的原则，采用公开询比采购方式采购</w:t>
      </w:r>
      <w:r>
        <w:rPr>
          <w:rFonts w:ascii="仿宋_GB2312" w:hAnsi="仿宋" w:eastAsia="仿宋_GB2312"/>
          <w:bCs/>
          <w:kern w:val="0"/>
          <w:sz w:val="24"/>
          <w:szCs w:val="21"/>
          <w:highlight w:val="none"/>
        </w:rPr>
        <w:t>，现将具体事项公告如下</w:t>
      </w:r>
      <w:r>
        <w:rPr>
          <w:rFonts w:hint="eastAsia" w:ascii="仿宋_GB2312" w:hAnsi="仿宋" w:eastAsia="仿宋_GB2312"/>
          <w:bCs/>
          <w:kern w:val="0"/>
          <w:sz w:val="24"/>
          <w:szCs w:val="21"/>
          <w:highlight w:val="none"/>
        </w:rPr>
        <w:t>：</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一、项目名称：</w:t>
      </w:r>
      <w:r>
        <w:rPr>
          <w:rFonts w:hint="eastAsia" w:ascii="仿宋_GB2312" w:hAnsi="仿宋" w:eastAsia="仿宋_GB2312"/>
          <w:bCs/>
          <w:kern w:val="0"/>
          <w:sz w:val="24"/>
          <w:szCs w:val="21"/>
          <w:highlight w:val="none"/>
          <w:lang w:eastAsia="zh-CN"/>
        </w:rPr>
        <w:t>环贡嘎旅游田湾河景区石棉县草科温泉康养小镇建设项目一期项目员工食堂维修改造施工（第二次）</w:t>
      </w:r>
      <w:r>
        <w:rPr>
          <w:rFonts w:hint="eastAsia" w:ascii="仿宋_GB2312" w:hAnsi="仿宋" w:eastAsia="仿宋_GB2312"/>
          <w:bCs/>
          <w:kern w:val="0"/>
          <w:sz w:val="24"/>
          <w:szCs w:val="21"/>
          <w:highlight w:val="none"/>
        </w:rPr>
        <w:t>。</w:t>
      </w:r>
    </w:p>
    <w:p>
      <w:pPr>
        <w:widowControl/>
        <w:shd w:val="clear" w:color="auto" w:fill="FFFFFF"/>
        <w:spacing w:after="150" w:line="360" w:lineRule="auto"/>
        <w:ind w:firstLine="482"/>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二、询比采购人：四川田湾河旅游开发有限责任公司。</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三、项目地点：四川省雅安市石棉县草科乡祥福街87号。</w:t>
      </w:r>
    </w:p>
    <w:p>
      <w:pPr>
        <w:widowControl/>
        <w:shd w:val="clear" w:color="auto" w:fill="FFFFFF"/>
        <w:spacing w:after="150" w:line="360" w:lineRule="auto"/>
        <w:ind w:firstLine="482"/>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四、询比采购范围及具体工作</w:t>
      </w:r>
    </w:p>
    <w:p>
      <w:pPr>
        <w:widowControl/>
        <w:shd w:val="clear" w:color="auto" w:fill="FFFFFF"/>
        <w:spacing w:after="150" w:line="360" w:lineRule="auto"/>
        <w:ind w:firstLine="482"/>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1.建设规模：改造内容包括</w:t>
      </w:r>
      <w:bookmarkStart w:id="4" w:name="OLE_LINK6"/>
      <w:r>
        <w:rPr>
          <w:rFonts w:hint="eastAsia" w:ascii="仿宋_GB2312" w:hAnsi="仿宋" w:eastAsia="仿宋_GB2312"/>
          <w:bCs/>
          <w:kern w:val="0"/>
          <w:sz w:val="24"/>
          <w:szCs w:val="21"/>
          <w:highlight w:val="none"/>
          <w:lang w:eastAsia="zh-CN"/>
        </w:rPr>
        <w:t>员工食堂</w:t>
      </w:r>
      <w:r>
        <w:rPr>
          <w:rFonts w:hint="eastAsia" w:ascii="仿宋_GB2312" w:hAnsi="仿宋" w:eastAsia="仿宋_GB2312"/>
          <w:bCs/>
          <w:kern w:val="0"/>
          <w:sz w:val="24"/>
          <w:szCs w:val="21"/>
          <w:highlight w:val="none"/>
        </w:rPr>
        <w:t>施工等相关工程内容</w:t>
      </w:r>
      <w:bookmarkEnd w:id="4"/>
      <w:r>
        <w:rPr>
          <w:rFonts w:hint="eastAsia" w:ascii="仿宋_GB2312" w:hAnsi="仿宋" w:eastAsia="仿宋_GB2312"/>
          <w:bCs/>
          <w:kern w:val="0"/>
          <w:sz w:val="24"/>
          <w:szCs w:val="21"/>
          <w:highlight w:val="none"/>
        </w:rPr>
        <w:t>，具体内容以</w:t>
      </w:r>
      <w:r>
        <w:rPr>
          <w:rFonts w:hint="eastAsia" w:ascii="仿宋_GB2312" w:hAnsi="仿宋" w:eastAsia="仿宋_GB2312"/>
          <w:bCs/>
          <w:kern w:val="0"/>
          <w:sz w:val="24"/>
          <w:szCs w:val="21"/>
          <w:highlight w:val="none"/>
          <w:lang w:eastAsia="zh-CN"/>
        </w:rPr>
        <w:t>询比采购文件和工</w:t>
      </w:r>
      <w:r>
        <w:rPr>
          <w:rFonts w:hint="eastAsia" w:ascii="仿宋_GB2312" w:hAnsi="仿宋" w:eastAsia="仿宋_GB2312"/>
          <w:bCs/>
          <w:kern w:val="0"/>
          <w:sz w:val="24"/>
          <w:szCs w:val="21"/>
          <w:highlight w:val="none"/>
        </w:rPr>
        <w:t>程量清单为准。</w:t>
      </w:r>
    </w:p>
    <w:p>
      <w:pPr>
        <w:widowControl/>
        <w:spacing w:after="150" w:line="360" w:lineRule="auto"/>
        <w:ind w:firstLine="480" w:firstLineChars="200"/>
        <w:jc w:val="left"/>
        <w:rPr>
          <w:rFonts w:ascii="仿宋_GB2312" w:hAnsi="仿宋" w:eastAsia="仿宋_GB2312"/>
          <w:bCs/>
          <w:kern w:val="0"/>
          <w:sz w:val="24"/>
          <w:szCs w:val="21"/>
          <w:highlight w:val="none"/>
        </w:rPr>
      </w:pPr>
      <w:r>
        <w:rPr>
          <w:rFonts w:ascii="仿宋_GB2312" w:hAnsi="仿宋" w:eastAsia="仿宋_GB2312"/>
          <w:bCs/>
          <w:kern w:val="0"/>
          <w:sz w:val="24"/>
          <w:szCs w:val="21"/>
          <w:highlight w:val="none"/>
        </w:rPr>
        <w:t>2.</w:t>
      </w:r>
      <w:r>
        <w:rPr>
          <w:rFonts w:hint="eastAsia" w:ascii="仿宋_GB2312" w:hAnsi="仿宋" w:eastAsia="仿宋_GB2312"/>
          <w:bCs/>
          <w:kern w:val="0"/>
          <w:sz w:val="24"/>
          <w:szCs w:val="21"/>
          <w:highlight w:val="none"/>
        </w:rPr>
        <w:t>质量要求：符合现行国家有关工程施工验收规范并达到合格。</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ascii="仿宋_GB2312" w:hAnsi="仿宋" w:eastAsia="仿宋_GB2312"/>
          <w:bCs/>
          <w:kern w:val="0"/>
          <w:sz w:val="24"/>
          <w:szCs w:val="21"/>
          <w:highlight w:val="none"/>
        </w:rPr>
        <w:t>3.</w:t>
      </w:r>
      <w:r>
        <w:rPr>
          <w:rFonts w:hint="eastAsia" w:ascii="仿宋_GB2312" w:hAnsi="仿宋" w:eastAsia="仿宋_GB2312"/>
          <w:bCs/>
          <w:kern w:val="0"/>
          <w:sz w:val="24"/>
          <w:szCs w:val="21"/>
          <w:highlight w:val="none"/>
        </w:rPr>
        <w:t>工作内容：本项目工程量清单及第</w:t>
      </w:r>
      <w:r>
        <w:rPr>
          <w:rFonts w:hint="eastAsia" w:ascii="仿宋_GB2312" w:hAnsi="仿宋" w:eastAsia="仿宋_GB2312"/>
          <w:bCs/>
          <w:kern w:val="0"/>
          <w:sz w:val="24"/>
          <w:szCs w:val="21"/>
          <w:highlight w:val="none"/>
          <w:lang w:eastAsia="zh-CN"/>
        </w:rPr>
        <w:t>七</w:t>
      </w:r>
      <w:r>
        <w:rPr>
          <w:rFonts w:hint="eastAsia" w:ascii="仿宋_GB2312" w:hAnsi="仿宋" w:eastAsia="仿宋_GB2312"/>
          <w:bCs/>
          <w:kern w:val="0"/>
          <w:sz w:val="24"/>
          <w:szCs w:val="21"/>
          <w:highlight w:val="none"/>
        </w:rPr>
        <w:t>章技术标准和要求所包含的全部内容。</w:t>
      </w:r>
    </w:p>
    <w:p>
      <w:pPr>
        <w:widowControl/>
        <w:numPr>
          <w:ilvl w:val="0"/>
          <w:numId w:val="0"/>
        </w:numPr>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五、计划工期：2</w:t>
      </w:r>
      <w:r>
        <w:rPr>
          <w:rFonts w:hint="eastAsia" w:ascii="仿宋_GB2312" w:hAnsi="仿宋" w:eastAsia="仿宋_GB2312"/>
          <w:bCs/>
          <w:kern w:val="0"/>
          <w:sz w:val="24"/>
          <w:szCs w:val="21"/>
          <w:highlight w:val="none"/>
          <w:lang w:val="en-US" w:eastAsia="zh-CN"/>
        </w:rPr>
        <w:t>5日历天</w:t>
      </w:r>
      <w:r>
        <w:rPr>
          <w:rFonts w:hint="eastAsia" w:ascii="仿宋_GB2312" w:hAnsi="仿宋" w:eastAsia="仿宋_GB2312"/>
          <w:bCs/>
          <w:kern w:val="0"/>
          <w:sz w:val="24"/>
          <w:szCs w:val="21"/>
          <w:highlight w:val="none"/>
        </w:rPr>
        <w:t>，开工日期以合同签订后现场指令为准。</w:t>
      </w:r>
    </w:p>
    <w:p>
      <w:pPr>
        <w:widowControl/>
        <w:shd w:val="clear" w:color="auto" w:fill="FFFFFF"/>
        <w:spacing w:after="150" w:line="360" w:lineRule="auto"/>
        <w:ind w:firstLine="480" w:firstLineChars="200"/>
        <w:jc w:val="left"/>
        <w:rPr>
          <w:rFonts w:ascii="仿宋_GB2312" w:hAnsi="仿宋"/>
          <w:bCs/>
          <w:kern w:val="0"/>
          <w:sz w:val="24"/>
          <w:szCs w:val="21"/>
          <w:highlight w:val="none"/>
        </w:rPr>
      </w:pPr>
      <w:r>
        <w:rPr>
          <w:rFonts w:hint="eastAsia" w:ascii="仿宋_GB2312" w:hAnsi="仿宋" w:eastAsia="仿宋_GB2312"/>
          <w:bCs/>
          <w:kern w:val="0"/>
          <w:sz w:val="24"/>
          <w:szCs w:val="21"/>
          <w:highlight w:val="none"/>
        </w:rPr>
        <w:t>六、最高限价：</w:t>
      </w:r>
      <w:r>
        <w:rPr>
          <w:rFonts w:hint="eastAsia" w:ascii="仿宋_GB2312" w:hAnsi="仿宋" w:eastAsia="仿宋_GB2312"/>
          <w:bCs/>
          <w:kern w:val="0"/>
          <w:sz w:val="24"/>
          <w:szCs w:val="21"/>
          <w:highlight w:val="none"/>
          <w:lang w:val="en-US" w:eastAsia="zh-CN"/>
        </w:rPr>
        <w:t>337607.52</w:t>
      </w:r>
      <w:r>
        <w:rPr>
          <w:rFonts w:hint="eastAsia" w:ascii="仿宋_GB2312" w:hAnsi="仿宋" w:eastAsia="仿宋_GB2312"/>
          <w:bCs/>
          <w:kern w:val="0"/>
          <w:sz w:val="24"/>
          <w:szCs w:val="21"/>
          <w:highlight w:val="none"/>
        </w:rPr>
        <w:t>元（其中暂列金</w:t>
      </w:r>
      <w:r>
        <w:rPr>
          <w:rFonts w:hint="eastAsia" w:ascii="仿宋_GB2312" w:hAnsi="仿宋" w:eastAsia="仿宋_GB2312"/>
          <w:bCs/>
          <w:kern w:val="0"/>
          <w:sz w:val="24"/>
          <w:szCs w:val="21"/>
          <w:highlight w:val="none"/>
          <w:lang w:val="en-US" w:eastAsia="zh-CN"/>
        </w:rPr>
        <w:t>30691.59</w:t>
      </w:r>
      <w:r>
        <w:rPr>
          <w:rFonts w:hint="eastAsia" w:ascii="仿宋_GB2312" w:hAnsi="仿宋" w:eastAsia="仿宋_GB2312"/>
          <w:bCs/>
          <w:kern w:val="0"/>
          <w:sz w:val="24"/>
          <w:szCs w:val="21"/>
          <w:highlight w:val="none"/>
        </w:rPr>
        <w:t>元）。</w:t>
      </w:r>
    </w:p>
    <w:p>
      <w:pPr>
        <w:widowControl/>
        <w:shd w:val="clear" w:color="auto" w:fill="FFFFFF"/>
        <w:spacing w:after="150" w:line="360" w:lineRule="auto"/>
        <w:ind w:firstLine="482"/>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七、对询比采购响应人的资格要求</w:t>
      </w:r>
    </w:p>
    <w:p>
      <w:pPr>
        <w:widowControl/>
        <w:shd w:val="clear" w:color="auto" w:fill="FFFFFF"/>
        <w:spacing w:after="150" w:line="360" w:lineRule="auto"/>
        <w:ind w:firstLine="482"/>
        <w:jc w:val="left"/>
        <w:rPr>
          <w:rFonts w:ascii="仿宋_GB2312" w:eastAsia="仿宋_GB2312"/>
          <w:bCs/>
          <w:kern w:val="0"/>
          <w:sz w:val="24"/>
          <w:szCs w:val="21"/>
          <w:highlight w:val="none"/>
        </w:rPr>
      </w:pPr>
      <w:r>
        <w:rPr>
          <w:rFonts w:hint="eastAsia" w:ascii="仿宋_GB2312" w:eastAsia="仿宋_GB2312"/>
          <w:bCs/>
          <w:kern w:val="0"/>
          <w:sz w:val="24"/>
          <w:szCs w:val="21"/>
          <w:highlight w:val="none"/>
        </w:rPr>
        <w:t>1.具有独立承担民事责任的能力；（</w:t>
      </w:r>
      <w:r>
        <w:rPr>
          <w:rFonts w:hint="eastAsia" w:ascii="仿宋_GB2312" w:eastAsia="仿宋_GB2312"/>
          <w:b/>
          <w:bCs/>
          <w:kern w:val="0"/>
          <w:sz w:val="24"/>
          <w:szCs w:val="21"/>
          <w:highlight w:val="none"/>
        </w:rPr>
        <w:t>企业法人：</w:t>
      </w:r>
      <w:r>
        <w:rPr>
          <w:rFonts w:hint="eastAsia" w:ascii="仿宋_GB2312" w:eastAsia="仿宋_GB2312"/>
          <w:bCs/>
          <w:kern w:val="0"/>
          <w:sz w:val="24"/>
          <w:szCs w:val="21"/>
          <w:highlight w:val="none"/>
        </w:rPr>
        <w:t>提供“统一社会信用代码营业执照副本”；</w:t>
      </w:r>
      <w:r>
        <w:rPr>
          <w:rFonts w:hint="eastAsia" w:ascii="仿宋_GB2312" w:eastAsia="仿宋_GB2312"/>
          <w:b/>
          <w:bCs/>
          <w:kern w:val="0"/>
          <w:sz w:val="24"/>
          <w:szCs w:val="21"/>
          <w:highlight w:val="none"/>
        </w:rPr>
        <w:t>事业法人：</w:t>
      </w:r>
      <w:r>
        <w:rPr>
          <w:rFonts w:hint="eastAsia" w:ascii="仿宋_GB2312" w:eastAsia="仿宋_GB2312"/>
          <w:bCs/>
          <w:kern w:val="0"/>
          <w:sz w:val="24"/>
          <w:szCs w:val="21"/>
          <w:highlight w:val="none"/>
        </w:rPr>
        <w:t>提供“统一社会信用代码法人登记证书副本”；</w:t>
      </w:r>
      <w:r>
        <w:rPr>
          <w:rFonts w:hint="eastAsia" w:ascii="仿宋_GB2312" w:eastAsia="仿宋_GB2312"/>
          <w:b/>
          <w:bCs/>
          <w:kern w:val="0"/>
          <w:sz w:val="24"/>
          <w:szCs w:val="21"/>
          <w:highlight w:val="none"/>
        </w:rPr>
        <w:t>其他组织：</w:t>
      </w:r>
      <w:r>
        <w:rPr>
          <w:rFonts w:hint="eastAsia" w:ascii="仿宋_GB2312" w:eastAsia="仿宋_GB2312"/>
          <w:bCs/>
          <w:kern w:val="0"/>
          <w:sz w:val="24"/>
          <w:szCs w:val="21"/>
          <w:highlight w:val="none"/>
        </w:rPr>
        <w:t>提供“统一社会信用代码社会团体法人登记证书副本”或“统一社会信用代码民办非企业单位登记证书副本”或“统一社会信用代码基金会法人登记证书副本”；</w:t>
      </w:r>
      <w:r>
        <w:rPr>
          <w:rFonts w:hint="eastAsia" w:ascii="仿宋_GB2312" w:eastAsia="仿宋_GB2312"/>
          <w:b/>
          <w:bCs/>
          <w:kern w:val="0"/>
          <w:sz w:val="24"/>
          <w:szCs w:val="21"/>
          <w:highlight w:val="none"/>
        </w:rPr>
        <w:t>个体工商户：</w:t>
      </w:r>
      <w:r>
        <w:rPr>
          <w:rFonts w:hint="eastAsia" w:ascii="仿宋_GB2312" w:eastAsia="仿宋_GB2312"/>
          <w:bCs/>
          <w:kern w:val="0"/>
          <w:sz w:val="24"/>
          <w:szCs w:val="21"/>
          <w:highlight w:val="none"/>
        </w:rPr>
        <w:t>提供“统一社会信用代码营业执照副本”或“营业执照、税务登记证”。（均为复印件））</w:t>
      </w:r>
    </w:p>
    <w:p>
      <w:pPr>
        <w:widowControl/>
        <w:shd w:val="clear" w:color="auto" w:fill="FFFFFF"/>
        <w:spacing w:after="150" w:line="360" w:lineRule="auto"/>
        <w:ind w:firstLine="482"/>
        <w:jc w:val="left"/>
        <w:rPr>
          <w:rFonts w:ascii="仿宋_GB2312" w:eastAsia="仿宋_GB2312"/>
          <w:bCs/>
          <w:kern w:val="0"/>
          <w:sz w:val="24"/>
          <w:szCs w:val="21"/>
          <w:highlight w:val="none"/>
        </w:rPr>
      </w:pPr>
      <w:r>
        <w:rPr>
          <w:rFonts w:ascii="仿宋_GB2312" w:eastAsia="仿宋_GB2312"/>
          <w:bCs/>
          <w:kern w:val="0"/>
          <w:sz w:val="24"/>
          <w:szCs w:val="21"/>
          <w:highlight w:val="none"/>
        </w:rPr>
        <w:t>2.</w:t>
      </w:r>
      <w:r>
        <w:rPr>
          <w:rFonts w:hint="eastAsia" w:ascii="仿宋_GB2312" w:eastAsia="仿宋_GB2312"/>
          <w:bCs/>
          <w:kern w:val="0"/>
          <w:sz w:val="24"/>
          <w:szCs w:val="21"/>
          <w:highlight w:val="none"/>
        </w:rPr>
        <w:t>近三年（2</w:t>
      </w:r>
      <w:r>
        <w:rPr>
          <w:rFonts w:ascii="仿宋_GB2312" w:eastAsia="仿宋_GB2312"/>
          <w:bCs/>
          <w:kern w:val="0"/>
          <w:sz w:val="24"/>
          <w:szCs w:val="21"/>
          <w:highlight w:val="none"/>
        </w:rPr>
        <w:t>02</w:t>
      </w:r>
      <w:r>
        <w:rPr>
          <w:rFonts w:hint="eastAsia" w:ascii="仿宋_GB2312" w:eastAsia="仿宋_GB2312"/>
          <w:bCs/>
          <w:kern w:val="0"/>
          <w:sz w:val="24"/>
          <w:szCs w:val="21"/>
          <w:highlight w:val="none"/>
          <w:lang w:val="en-US" w:eastAsia="zh-CN"/>
        </w:rPr>
        <w:t>3</w:t>
      </w:r>
      <w:r>
        <w:rPr>
          <w:rFonts w:hint="eastAsia" w:ascii="仿宋_GB2312" w:eastAsia="仿宋_GB2312"/>
          <w:bCs/>
          <w:kern w:val="0"/>
          <w:sz w:val="24"/>
          <w:szCs w:val="21"/>
          <w:highlight w:val="none"/>
        </w:rPr>
        <w:t>年、2</w:t>
      </w:r>
      <w:r>
        <w:rPr>
          <w:rFonts w:ascii="仿宋_GB2312" w:eastAsia="仿宋_GB2312"/>
          <w:bCs/>
          <w:kern w:val="0"/>
          <w:sz w:val="24"/>
          <w:szCs w:val="21"/>
          <w:highlight w:val="none"/>
        </w:rPr>
        <w:t>02</w:t>
      </w:r>
      <w:r>
        <w:rPr>
          <w:rFonts w:hint="eastAsia" w:ascii="仿宋_GB2312" w:eastAsia="仿宋_GB2312"/>
          <w:bCs/>
          <w:kern w:val="0"/>
          <w:sz w:val="24"/>
          <w:szCs w:val="21"/>
          <w:highlight w:val="none"/>
          <w:lang w:val="en-US" w:eastAsia="zh-CN"/>
        </w:rPr>
        <w:t>4</w:t>
      </w:r>
      <w:r>
        <w:rPr>
          <w:rFonts w:hint="eastAsia" w:ascii="仿宋_GB2312" w:eastAsia="仿宋_GB2312"/>
          <w:bCs/>
          <w:kern w:val="0"/>
          <w:sz w:val="24"/>
          <w:szCs w:val="21"/>
          <w:highlight w:val="none"/>
        </w:rPr>
        <w:t>年、2</w:t>
      </w:r>
      <w:r>
        <w:rPr>
          <w:rFonts w:ascii="仿宋_GB2312" w:eastAsia="仿宋_GB2312"/>
          <w:bCs/>
          <w:kern w:val="0"/>
          <w:sz w:val="24"/>
          <w:szCs w:val="21"/>
          <w:highlight w:val="none"/>
        </w:rPr>
        <w:t>02</w:t>
      </w:r>
      <w:r>
        <w:rPr>
          <w:rFonts w:hint="eastAsia" w:ascii="仿宋_GB2312" w:eastAsia="仿宋_GB2312"/>
          <w:bCs/>
          <w:kern w:val="0"/>
          <w:sz w:val="24"/>
          <w:szCs w:val="21"/>
          <w:highlight w:val="none"/>
          <w:lang w:val="en-US" w:eastAsia="zh-CN"/>
        </w:rPr>
        <w:t>5</w:t>
      </w:r>
      <w:r>
        <w:rPr>
          <w:rFonts w:hint="eastAsia" w:ascii="仿宋_GB2312" w:eastAsia="仿宋_GB2312"/>
          <w:bCs/>
          <w:kern w:val="0"/>
          <w:sz w:val="24"/>
          <w:szCs w:val="21"/>
          <w:highlight w:val="none"/>
        </w:rPr>
        <w:t>年）不存在“限制高消费、失信被执行人”情况；（①限制高消费近三年（202</w:t>
      </w:r>
      <w:r>
        <w:rPr>
          <w:rFonts w:hint="eastAsia" w:ascii="仿宋_GB2312" w:eastAsia="仿宋_GB2312"/>
          <w:bCs/>
          <w:kern w:val="0"/>
          <w:sz w:val="24"/>
          <w:szCs w:val="21"/>
          <w:highlight w:val="none"/>
          <w:lang w:val="en-US" w:eastAsia="zh-CN"/>
        </w:rPr>
        <w:t>3</w:t>
      </w:r>
      <w:r>
        <w:rPr>
          <w:rFonts w:hint="eastAsia" w:ascii="仿宋_GB2312" w:eastAsia="仿宋_GB2312"/>
          <w:bCs/>
          <w:kern w:val="0"/>
          <w:sz w:val="24"/>
          <w:szCs w:val="21"/>
          <w:highlight w:val="none"/>
        </w:rPr>
        <w:t>年、202</w:t>
      </w:r>
      <w:r>
        <w:rPr>
          <w:rFonts w:hint="eastAsia" w:ascii="仿宋_GB2312" w:eastAsia="仿宋_GB2312"/>
          <w:bCs/>
          <w:kern w:val="0"/>
          <w:sz w:val="24"/>
          <w:szCs w:val="21"/>
          <w:highlight w:val="none"/>
          <w:lang w:val="en-US" w:eastAsia="zh-CN"/>
        </w:rPr>
        <w:t>4</w:t>
      </w:r>
      <w:r>
        <w:rPr>
          <w:rFonts w:hint="eastAsia" w:ascii="仿宋_GB2312" w:eastAsia="仿宋_GB2312"/>
          <w:bCs/>
          <w:kern w:val="0"/>
          <w:sz w:val="24"/>
          <w:szCs w:val="21"/>
          <w:highlight w:val="none"/>
        </w:rPr>
        <w:t>年、202</w:t>
      </w:r>
      <w:r>
        <w:rPr>
          <w:rFonts w:hint="eastAsia" w:ascii="仿宋_GB2312" w:eastAsia="仿宋_GB2312"/>
          <w:bCs/>
          <w:kern w:val="0"/>
          <w:sz w:val="24"/>
          <w:szCs w:val="21"/>
          <w:highlight w:val="none"/>
          <w:lang w:val="en-US" w:eastAsia="zh-CN"/>
        </w:rPr>
        <w:t>5</w:t>
      </w:r>
      <w:r>
        <w:rPr>
          <w:rFonts w:hint="eastAsia" w:ascii="仿宋_GB2312" w:eastAsia="仿宋_GB2312"/>
          <w:bCs/>
          <w:kern w:val="0"/>
          <w:sz w:val="24"/>
          <w:szCs w:val="21"/>
          <w:highlight w:val="none"/>
        </w:rPr>
        <w:t>年）查询网址：中国执行信息公开网（http://zxgk.court.gov.cn/xgl/），提供查询截图；②失信被执行人查询网址：中国执行信息公开网(http://zxgk.court.gov.cn/shixin/)，提供查询截图。）</w:t>
      </w:r>
    </w:p>
    <w:p>
      <w:pPr>
        <w:widowControl/>
        <w:shd w:val="clear" w:color="auto" w:fill="FFFFFF"/>
        <w:spacing w:after="150" w:line="360" w:lineRule="auto"/>
        <w:ind w:firstLine="465"/>
        <w:jc w:val="left"/>
        <w:rPr>
          <w:rFonts w:ascii="仿宋_GB2312" w:eastAsia="仿宋_GB2312"/>
          <w:bCs/>
          <w:kern w:val="0"/>
          <w:sz w:val="24"/>
          <w:szCs w:val="21"/>
          <w:highlight w:val="none"/>
        </w:rPr>
      </w:pPr>
      <w:r>
        <w:rPr>
          <w:rFonts w:hint="eastAsia" w:ascii="仿宋_GB2312" w:eastAsia="仿宋_GB2312"/>
          <w:bCs/>
          <w:kern w:val="0"/>
          <w:sz w:val="24"/>
          <w:szCs w:val="21"/>
          <w:highlight w:val="none"/>
          <w:lang w:val="en-US" w:eastAsia="zh-CN"/>
        </w:rPr>
        <w:t>3</w:t>
      </w:r>
      <w:r>
        <w:rPr>
          <w:rFonts w:ascii="仿宋_GB2312" w:eastAsia="仿宋_GB2312"/>
          <w:bCs/>
          <w:kern w:val="0"/>
          <w:sz w:val="24"/>
          <w:szCs w:val="21"/>
          <w:highlight w:val="none"/>
        </w:rPr>
        <w:t>.</w:t>
      </w:r>
      <w:r>
        <w:rPr>
          <w:rFonts w:hint="eastAsia" w:ascii="仿宋_GB2312" w:eastAsia="仿宋_GB2312"/>
          <w:bCs/>
          <w:kern w:val="0"/>
          <w:sz w:val="24"/>
          <w:szCs w:val="21"/>
          <w:highlight w:val="none"/>
        </w:rPr>
        <w:t>本项目的特定资格要求：（1）</w:t>
      </w:r>
      <w:bookmarkStart w:id="5" w:name="_Hlk188514823"/>
      <w:r>
        <w:rPr>
          <w:rFonts w:hint="eastAsia" w:ascii="仿宋_GB2312" w:eastAsia="仿宋_GB2312"/>
          <w:bCs/>
          <w:kern w:val="0"/>
          <w:sz w:val="24"/>
          <w:szCs w:val="21"/>
          <w:highlight w:val="none"/>
        </w:rPr>
        <w:t>询比采购响应人需具有建设行政主管部门颁发的建筑工程施工总承包三级</w:t>
      </w:r>
      <w:bookmarkEnd w:id="5"/>
      <w:r>
        <w:rPr>
          <w:rFonts w:hint="eastAsia" w:ascii="仿宋_GB2312" w:eastAsia="仿宋_GB2312"/>
          <w:bCs/>
          <w:kern w:val="0"/>
          <w:sz w:val="24"/>
          <w:szCs w:val="21"/>
          <w:highlight w:val="none"/>
        </w:rPr>
        <w:t>，且具备有效的安全生产许可证；</w:t>
      </w:r>
      <w:r>
        <w:rPr>
          <w:rFonts w:hint="eastAsia" w:ascii="仿宋_GB2312" w:eastAsia="仿宋_GB2312"/>
          <w:bCs/>
          <w:kern w:val="0"/>
          <w:sz w:val="24"/>
          <w:szCs w:val="21"/>
          <w:highlight w:val="none"/>
          <w:lang w:val="en-US" w:eastAsia="zh-CN"/>
        </w:rPr>
        <w:t>（2）</w:t>
      </w:r>
      <w:r>
        <w:rPr>
          <w:rFonts w:hint="eastAsia" w:ascii="仿宋_GB2312" w:eastAsia="仿宋_GB2312"/>
          <w:bCs/>
          <w:kern w:val="0"/>
          <w:sz w:val="24"/>
          <w:szCs w:val="21"/>
          <w:highlight w:val="none"/>
        </w:rPr>
        <w:t>询比采购响应人自202</w:t>
      </w:r>
      <w:r>
        <w:rPr>
          <w:rFonts w:ascii="仿宋_GB2312" w:eastAsia="仿宋_GB2312"/>
          <w:bCs/>
          <w:kern w:val="0"/>
          <w:sz w:val="24"/>
          <w:szCs w:val="21"/>
          <w:highlight w:val="none"/>
        </w:rPr>
        <w:t>3</w:t>
      </w:r>
      <w:r>
        <w:rPr>
          <w:rFonts w:hint="eastAsia" w:ascii="仿宋_GB2312" w:eastAsia="仿宋_GB2312"/>
          <w:bCs/>
          <w:kern w:val="0"/>
          <w:sz w:val="24"/>
          <w:szCs w:val="21"/>
          <w:highlight w:val="none"/>
        </w:rPr>
        <w:t>年1月1日（含）至询比采购响应文件递交截止时间有一个类似业绩。（类似业绩是指：合同金额</w:t>
      </w:r>
      <w:r>
        <w:rPr>
          <w:rFonts w:hint="eastAsia" w:ascii="仿宋_GB2312" w:eastAsia="仿宋_GB2312"/>
          <w:bCs/>
          <w:kern w:val="0"/>
          <w:sz w:val="24"/>
          <w:szCs w:val="21"/>
          <w:highlight w:val="none"/>
          <w:lang w:val="en-US" w:eastAsia="zh-CN"/>
        </w:rPr>
        <w:t>20</w:t>
      </w:r>
      <w:r>
        <w:rPr>
          <w:rFonts w:hint="eastAsia" w:ascii="仿宋_GB2312" w:eastAsia="仿宋_GB2312"/>
          <w:bCs/>
          <w:kern w:val="0"/>
          <w:sz w:val="24"/>
          <w:szCs w:val="21"/>
          <w:highlight w:val="none"/>
        </w:rPr>
        <w:t>万元及以上的公共建筑工程施工业绩）注：业绩须提供合同协议书，中标（成交或中选）通知书，提供以上其中任一项均有效提供复印件并加盖公章。</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eastAsia="仿宋_GB2312"/>
          <w:bCs/>
          <w:kern w:val="0"/>
          <w:sz w:val="24"/>
          <w:szCs w:val="21"/>
          <w:highlight w:val="none"/>
        </w:rPr>
        <w:t>八</w:t>
      </w:r>
      <w:r>
        <w:rPr>
          <w:rFonts w:hint="eastAsia" w:ascii="仿宋_GB2312" w:hAnsi="仿宋" w:eastAsia="仿宋_GB2312"/>
          <w:bCs/>
          <w:kern w:val="0"/>
          <w:sz w:val="24"/>
          <w:szCs w:val="21"/>
          <w:highlight w:val="none"/>
        </w:rPr>
        <w:t>、询比采购的获取</w:t>
      </w:r>
    </w:p>
    <w:p>
      <w:pPr>
        <w:widowControl/>
        <w:shd w:val="clear" w:color="auto" w:fill="FFFFFF"/>
        <w:spacing w:after="150" w:line="360" w:lineRule="auto"/>
        <w:ind w:firstLine="480" w:firstLineChars="200"/>
        <w:jc w:val="left"/>
        <w:rPr>
          <w:rFonts w:ascii="仿宋_GB2312" w:hAnsi="仿宋" w:eastAsia="仿宋_GB2312"/>
          <w:b/>
          <w:bCs/>
          <w:kern w:val="0"/>
          <w:sz w:val="24"/>
          <w:szCs w:val="21"/>
          <w:highlight w:val="none"/>
        </w:rPr>
      </w:pPr>
      <w:r>
        <w:rPr>
          <w:rFonts w:hint="eastAsia" w:ascii="仿宋_GB2312" w:hAnsi="仿宋" w:eastAsia="仿宋_GB2312"/>
          <w:bCs/>
          <w:kern w:val="0"/>
          <w:sz w:val="24"/>
          <w:szCs w:val="21"/>
          <w:highlight w:val="none"/>
        </w:rPr>
        <w:t>凡有意参加询比采购者，请于</w:t>
      </w:r>
      <w:r>
        <w:rPr>
          <w:rFonts w:ascii="仿宋_GB2312" w:hAnsi="仿宋" w:eastAsia="仿宋_GB2312"/>
          <w:bCs/>
          <w:kern w:val="0"/>
          <w:sz w:val="24"/>
          <w:szCs w:val="21"/>
          <w:highlight w:val="none"/>
        </w:rPr>
        <w:t>2025年</w:t>
      </w:r>
      <w:r>
        <w:rPr>
          <w:rFonts w:hint="eastAsia" w:ascii="仿宋_GB2312" w:hAnsi="仿宋" w:eastAsia="仿宋_GB2312"/>
          <w:bCs/>
          <w:kern w:val="0"/>
          <w:sz w:val="24"/>
          <w:szCs w:val="21"/>
          <w:highlight w:val="none"/>
          <w:lang w:val="en-US" w:eastAsia="zh-CN"/>
        </w:rPr>
        <w:t>6</w:t>
      </w:r>
      <w:r>
        <w:rPr>
          <w:rFonts w:ascii="仿宋_GB2312" w:hAnsi="仿宋" w:eastAsia="仿宋_GB2312"/>
          <w:bCs/>
          <w:kern w:val="0"/>
          <w:sz w:val="24"/>
          <w:szCs w:val="21"/>
          <w:highlight w:val="none"/>
        </w:rPr>
        <w:t>月</w:t>
      </w:r>
      <w:r>
        <w:rPr>
          <w:rFonts w:hint="eastAsia" w:ascii="仿宋_GB2312" w:hAnsi="仿宋" w:eastAsia="仿宋_GB2312"/>
          <w:bCs/>
          <w:kern w:val="0"/>
          <w:sz w:val="24"/>
          <w:szCs w:val="21"/>
          <w:highlight w:val="none"/>
          <w:lang w:val="en-US" w:eastAsia="zh-CN"/>
        </w:rPr>
        <w:t>26</w:t>
      </w:r>
      <w:r>
        <w:rPr>
          <w:rFonts w:ascii="仿宋_GB2312" w:hAnsi="仿宋" w:eastAsia="仿宋_GB2312"/>
          <w:bCs/>
          <w:kern w:val="0"/>
          <w:sz w:val="24"/>
          <w:szCs w:val="21"/>
          <w:highlight w:val="none"/>
        </w:rPr>
        <w:t>日</w:t>
      </w:r>
      <w:r>
        <w:rPr>
          <w:rFonts w:hint="eastAsia" w:ascii="仿宋_GB2312" w:hAnsi="仿宋" w:eastAsia="仿宋_GB2312"/>
          <w:bCs/>
          <w:kern w:val="0"/>
          <w:sz w:val="24"/>
          <w:szCs w:val="21"/>
          <w:highlight w:val="none"/>
          <w:lang w:val="en-US" w:eastAsia="zh-CN"/>
        </w:rPr>
        <w:t>16</w:t>
      </w:r>
      <w:r>
        <w:rPr>
          <w:rFonts w:hint="eastAsia" w:ascii="仿宋_GB2312" w:hAnsi="仿宋" w:eastAsia="仿宋_GB2312"/>
          <w:bCs/>
          <w:kern w:val="0"/>
          <w:sz w:val="24"/>
          <w:szCs w:val="21"/>
          <w:highlight w:val="none"/>
        </w:rPr>
        <w:t>:</w:t>
      </w:r>
      <w:r>
        <w:rPr>
          <w:rFonts w:hint="eastAsia" w:ascii="仿宋_GB2312" w:hAnsi="仿宋" w:eastAsia="仿宋_GB2312"/>
          <w:bCs/>
          <w:kern w:val="0"/>
          <w:sz w:val="24"/>
          <w:szCs w:val="21"/>
          <w:highlight w:val="none"/>
          <w:lang w:val="en-US" w:eastAsia="zh-CN"/>
        </w:rPr>
        <w:t>00</w:t>
      </w:r>
      <w:r>
        <w:rPr>
          <w:rFonts w:hint="eastAsia" w:ascii="仿宋_GB2312" w:hAnsi="仿宋" w:eastAsia="仿宋_GB2312"/>
          <w:bCs/>
          <w:kern w:val="0"/>
          <w:sz w:val="24"/>
          <w:szCs w:val="21"/>
          <w:highlight w:val="none"/>
        </w:rPr>
        <w:t>:00</w:t>
      </w:r>
      <w:r>
        <w:rPr>
          <w:rFonts w:ascii="仿宋_GB2312" w:hAnsi="仿宋" w:eastAsia="仿宋_GB2312"/>
          <w:bCs/>
          <w:kern w:val="0"/>
          <w:sz w:val="24"/>
          <w:szCs w:val="21"/>
          <w:highlight w:val="none"/>
        </w:rPr>
        <w:t>至2025年</w:t>
      </w:r>
      <w:r>
        <w:rPr>
          <w:rFonts w:hint="eastAsia" w:ascii="仿宋_GB2312" w:hAnsi="仿宋" w:eastAsia="仿宋_GB2312"/>
          <w:bCs/>
          <w:kern w:val="0"/>
          <w:sz w:val="24"/>
          <w:szCs w:val="21"/>
          <w:highlight w:val="none"/>
          <w:lang w:val="en-US" w:eastAsia="zh-CN"/>
        </w:rPr>
        <w:t>7</w:t>
      </w:r>
      <w:r>
        <w:rPr>
          <w:rFonts w:ascii="仿宋_GB2312" w:hAnsi="仿宋" w:eastAsia="仿宋_GB2312"/>
          <w:bCs/>
          <w:kern w:val="0"/>
          <w:sz w:val="24"/>
          <w:szCs w:val="21"/>
          <w:highlight w:val="none"/>
        </w:rPr>
        <w:t>月</w:t>
      </w:r>
      <w:r>
        <w:rPr>
          <w:rFonts w:hint="eastAsia" w:ascii="仿宋_GB2312" w:hAnsi="仿宋" w:eastAsia="仿宋_GB2312"/>
          <w:bCs/>
          <w:kern w:val="0"/>
          <w:sz w:val="24"/>
          <w:szCs w:val="21"/>
          <w:highlight w:val="none"/>
          <w:lang w:val="en-US" w:eastAsia="zh-CN"/>
        </w:rPr>
        <w:t>1</w:t>
      </w:r>
      <w:r>
        <w:rPr>
          <w:rFonts w:ascii="仿宋_GB2312" w:hAnsi="仿宋" w:eastAsia="仿宋_GB2312"/>
          <w:bCs/>
          <w:kern w:val="0"/>
          <w:sz w:val="24"/>
          <w:szCs w:val="21"/>
          <w:highlight w:val="none"/>
        </w:rPr>
        <w:t>日1</w:t>
      </w:r>
      <w:r>
        <w:rPr>
          <w:rFonts w:hint="eastAsia" w:ascii="仿宋_GB2312" w:hAnsi="仿宋" w:eastAsia="仿宋_GB2312"/>
          <w:bCs/>
          <w:kern w:val="0"/>
          <w:sz w:val="24"/>
          <w:szCs w:val="21"/>
          <w:highlight w:val="none"/>
          <w:lang w:val="en-US" w:eastAsia="zh-CN"/>
        </w:rPr>
        <w:t>8</w:t>
      </w:r>
      <w:r>
        <w:rPr>
          <w:rFonts w:ascii="仿宋_GB2312" w:hAnsi="仿宋" w:eastAsia="仿宋_GB2312"/>
          <w:bCs/>
          <w:kern w:val="0"/>
          <w:sz w:val="24"/>
          <w:szCs w:val="21"/>
          <w:highlight w:val="none"/>
        </w:rPr>
        <w:t>:00:00登陆</w:t>
      </w:r>
      <w:r>
        <w:rPr>
          <w:rFonts w:hint="eastAsia" w:ascii="仿宋_GB2312" w:hAnsi="仿宋" w:eastAsia="仿宋_GB2312"/>
          <w:bCs/>
          <w:kern w:val="0"/>
          <w:sz w:val="24"/>
          <w:szCs w:val="21"/>
          <w:highlight w:val="none"/>
        </w:rPr>
        <w:t>：天府阳光采购服务平台（网址：</w:t>
      </w:r>
      <w:r>
        <w:rPr>
          <w:rFonts w:ascii="仿宋_GB2312" w:hAnsi="仿宋" w:eastAsia="仿宋_GB2312"/>
          <w:bCs/>
          <w:kern w:val="0"/>
          <w:sz w:val="24"/>
          <w:szCs w:val="21"/>
          <w:highlight w:val="none"/>
        </w:rPr>
        <w:t>https://www.tfygcgfw.com</w:t>
      </w:r>
      <w:r>
        <w:rPr>
          <w:rFonts w:hint="eastAsia" w:ascii="仿宋_GB2312" w:hAnsi="仿宋" w:eastAsia="仿宋_GB2312"/>
          <w:bCs/>
          <w:kern w:val="0"/>
          <w:sz w:val="24"/>
          <w:szCs w:val="21"/>
          <w:highlight w:val="none"/>
        </w:rPr>
        <w:t>）下载询比采购文件资料，询比采购响应人需提前注册天府阳光采购服务平台（发放截止时间：</w:t>
      </w:r>
      <w:r>
        <w:rPr>
          <w:rFonts w:ascii="仿宋_GB2312" w:hAnsi="仿宋" w:eastAsia="仿宋_GB2312"/>
          <w:bCs/>
          <w:kern w:val="0"/>
          <w:sz w:val="24"/>
          <w:szCs w:val="21"/>
          <w:highlight w:val="none"/>
        </w:rPr>
        <w:t>2025年</w:t>
      </w:r>
      <w:r>
        <w:rPr>
          <w:rFonts w:hint="eastAsia" w:ascii="仿宋_GB2312" w:hAnsi="仿宋" w:eastAsia="仿宋_GB2312"/>
          <w:bCs/>
          <w:kern w:val="0"/>
          <w:sz w:val="24"/>
          <w:szCs w:val="21"/>
          <w:highlight w:val="none"/>
          <w:lang w:val="en-US" w:eastAsia="zh-CN"/>
        </w:rPr>
        <w:t>7</w:t>
      </w:r>
      <w:r>
        <w:rPr>
          <w:rFonts w:ascii="仿宋_GB2312" w:hAnsi="仿宋" w:eastAsia="仿宋_GB2312"/>
          <w:bCs/>
          <w:kern w:val="0"/>
          <w:sz w:val="24"/>
          <w:szCs w:val="21"/>
          <w:highlight w:val="none"/>
        </w:rPr>
        <w:t>月</w:t>
      </w:r>
      <w:r>
        <w:rPr>
          <w:rFonts w:hint="eastAsia" w:ascii="仿宋_GB2312" w:hAnsi="仿宋" w:eastAsia="仿宋_GB2312"/>
          <w:bCs/>
          <w:kern w:val="0"/>
          <w:sz w:val="24"/>
          <w:szCs w:val="21"/>
          <w:highlight w:val="none"/>
          <w:lang w:val="en-US" w:eastAsia="zh-CN"/>
        </w:rPr>
        <w:t>1</w:t>
      </w:r>
      <w:r>
        <w:rPr>
          <w:rFonts w:ascii="仿宋_GB2312" w:hAnsi="仿宋" w:eastAsia="仿宋_GB2312"/>
          <w:bCs/>
          <w:kern w:val="0"/>
          <w:sz w:val="24"/>
          <w:szCs w:val="21"/>
          <w:highlight w:val="none"/>
        </w:rPr>
        <w:t>日</w:t>
      </w:r>
      <w:r>
        <w:rPr>
          <w:rFonts w:hint="eastAsia" w:ascii="仿宋_GB2312" w:hAnsi="仿宋" w:eastAsia="仿宋_GB2312"/>
          <w:bCs/>
          <w:kern w:val="0"/>
          <w:sz w:val="24"/>
          <w:szCs w:val="21"/>
          <w:highlight w:val="none"/>
          <w:lang w:val="en-US" w:eastAsia="zh-CN"/>
        </w:rPr>
        <w:t>18</w:t>
      </w:r>
      <w:r>
        <w:rPr>
          <w:rFonts w:ascii="仿宋_GB2312" w:hAnsi="仿宋" w:eastAsia="仿宋_GB2312"/>
          <w:bCs/>
          <w:kern w:val="0"/>
          <w:sz w:val="24"/>
          <w:szCs w:val="21"/>
          <w:highlight w:val="none"/>
        </w:rPr>
        <w:t>:00:00）</w:t>
      </w:r>
      <w:r>
        <w:rPr>
          <w:rFonts w:hint="eastAsia" w:ascii="仿宋_GB2312" w:hAnsi="仿宋" w:eastAsia="仿宋_GB2312"/>
          <w:bCs/>
          <w:kern w:val="0"/>
          <w:sz w:val="24"/>
          <w:szCs w:val="21"/>
          <w:highlight w:val="none"/>
        </w:rPr>
        <w:t>。天府阳光采购服务平台为本项目报名的唯一渠道，采购人不提供邮寄等其他采购文件获取方式。（天府阳光采购服务平台注册操作流程请关注“天府阳光采购服务平台”公众号回复“供应商”获取注册指导书。）</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九、递交响应文件截止时间</w:t>
      </w:r>
    </w:p>
    <w:p>
      <w:pPr>
        <w:widowControl/>
        <w:shd w:val="clear" w:color="auto" w:fill="FFFFFF"/>
        <w:spacing w:after="150" w:line="360" w:lineRule="auto"/>
        <w:ind w:firstLine="482" w:firstLineChars="200"/>
        <w:jc w:val="left"/>
        <w:rPr>
          <w:rFonts w:ascii="仿宋_GB2312" w:hAnsi="仿宋" w:eastAsia="仿宋_GB2312"/>
          <w:bCs/>
          <w:kern w:val="0"/>
          <w:sz w:val="24"/>
          <w:szCs w:val="21"/>
          <w:highlight w:val="none"/>
        </w:rPr>
      </w:pPr>
      <w:r>
        <w:rPr>
          <w:rFonts w:ascii="仿宋_GB2312" w:hAnsi="仿宋" w:eastAsia="仿宋_GB2312"/>
          <w:b/>
          <w:bCs/>
          <w:kern w:val="0"/>
          <w:sz w:val="24"/>
          <w:szCs w:val="21"/>
          <w:highlight w:val="none"/>
        </w:rPr>
        <w:t>2025年</w:t>
      </w:r>
      <w:r>
        <w:rPr>
          <w:rFonts w:hint="eastAsia" w:ascii="仿宋_GB2312" w:hAnsi="仿宋" w:eastAsia="仿宋_GB2312"/>
          <w:b/>
          <w:bCs/>
          <w:kern w:val="0"/>
          <w:sz w:val="24"/>
          <w:szCs w:val="21"/>
          <w:highlight w:val="none"/>
          <w:u w:val="single"/>
        </w:rPr>
        <w:t xml:space="preserve"> </w:t>
      </w:r>
      <w:r>
        <w:rPr>
          <w:rFonts w:hint="eastAsia" w:ascii="仿宋_GB2312" w:hAnsi="仿宋" w:eastAsia="仿宋_GB2312"/>
          <w:b/>
          <w:bCs/>
          <w:kern w:val="0"/>
          <w:sz w:val="24"/>
          <w:szCs w:val="21"/>
          <w:highlight w:val="none"/>
          <w:u w:val="single"/>
          <w:lang w:val="en-US" w:eastAsia="zh-CN"/>
        </w:rPr>
        <w:t>7</w:t>
      </w:r>
      <w:r>
        <w:rPr>
          <w:rFonts w:hint="eastAsia" w:ascii="仿宋_GB2312" w:hAnsi="仿宋" w:eastAsia="仿宋_GB2312"/>
          <w:b/>
          <w:bCs/>
          <w:kern w:val="0"/>
          <w:sz w:val="24"/>
          <w:szCs w:val="21"/>
          <w:highlight w:val="none"/>
          <w:u w:val="single"/>
        </w:rPr>
        <w:t xml:space="preserve"> </w:t>
      </w:r>
      <w:r>
        <w:rPr>
          <w:rFonts w:ascii="仿宋_GB2312" w:hAnsi="仿宋" w:eastAsia="仿宋_GB2312"/>
          <w:b/>
          <w:bCs/>
          <w:kern w:val="0"/>
          <w:sz w:val="24"/>
          <w:szCs w:val="21"/>
          <w:highlight w:val="none"/>
        </w:rPr>
        <w:t>月</w:t>
      </w:r>
      <w:r>
        <w:rPr>
          <w:rFonts w:ascii="仿宋_GB2312" w:hAnsi="仿宋" w:eastAsia="仿宋_GB2312"/>
          <w:b/>
          <w:bCs/>
          <w:kern w:val="0"/>
          <w:sz w:val="24"/>
          <w:szCs w:val="21"/>
          <w:highlight w:val="none"/>
          <w:u w:val="single"/>
        </w:rPr>
        <w:t xml:space="preserve"> </w:t>
      </w:r>
      <w:r>
        <w:rPr>
          <w:rFonts w:hint="eastAsia" w:ascii="仿宋_GB2312" w:hAnsi="仿宋" w:eastAsia="仿宋_GB2312"/>
          <w:b/>
          <w:bCs/>
          <w:kern w:val="0"/>
          <w:sz w:val="24"/>
          <w:szCs w:val="21"/>
          <w:highlight w:val="none"/>
          <w:u w:val="single"/>
          <w:lang w:val="en-US" w:eastAsia="zh-CN"/>
        </w:rPr>
        <w:t>3</w:t>
      </w:r>
      <w:r>
        <w:rPr>
          <w:rFonts w:hint="eastAsia" w:ascii="仿宋_GB2312" w:hAnsi="仿宋" w:eastAsia="仿宋_GB2312"/>
          <w:b/>
          <w:bCs/>
          <w:kern w:val="0"/>
          <w:sz w:val="24"/>
          <w:szCs w:val="21"/>
          <w:highlight w:val="none"/>
          <w:u w:val="single"/>
        </w:rPr>
        <w:t xml:space="preserve"> </w:t>
      </w:r>
      <w:r>
        <w:rPr>
          <w:rFonts w:ascii="仿宋_GB2312" w:hAnsi="仿宋" w:eastAsia="仿宋_GB2312"/>
          <w:b/>
          <w:bCs/>
          <w:kern w:val="0"/>
          <w:sz w:val="24"/>
          <w:szCs w:val="21"/>
          <w:highlight w:val="none"/>
        </w:rPr>
        <w:t>日1</w:t>
      </w:r>
      <w:r>
        <w:rPr>
          <w:rFonts w:hint="eastAsia" w:ascii="仿宋_GB2312" w:hAnsi="仿宋" w:eastAsia="仿宋_GB2312"/>
          <w:b/>
          <w:bCs/>
          <w:kern w:val="0"/>
          <w:sz w:val="24"/>
          <w:szCs w:val="21"/>
          <w:highlight w:val="none"/>
          <w:lang w:val="en-US" w:eastAsia="zh-CN"/>
        </w:rPr>
        <w:t>8</w:t>
      </w:r>
      <w:r>
        <w:rPr>
          <w:rFonts w:ascii="仿宋_GB2312" w:hAnsi="仿宋" w:eastAsia="仿宋_GB2312"/>
          <w:b/>
          <w:bCs/>
          <w:kern w:val="0"/>
          <w:sz w:val="24"/>
          <w:szCs w:val="21"/>
          <w:highlight w:val="none"/>
        </w:rPr>
        <w:t>:</w:t>
      </w:r>
      <w:r>
        <w:rPr>
          <w:rFonts w:hint="eastAsia" w:ascii="仿宋_GB2312" w:hAnsi="仿宋" w:eastAsia="仿宋_GB2312"/>
          <w:b/>
          <w:bCs/>
          <w:kern w:val="0"/>
          <w:sz w:val="24"/>
          <w:szCs w:val="21"/>
          <w:highlight w:val="none"/>
        </w:rPr>
        <w:t>00</w:t>
      </w:r>
      <w:r>
        <w:rPr>
          <w:rFonts w:ascii="仿宋_GB2312" w:hAnsi="仿宋" w:eastAsia="仿宋_GB2312"/>
          <w:b/>
          <w:bCs/>
          <w:kern w:val="0"/>
          <w:sz w:val="24"/>
          <w:szCs w:val="21"/>
          <w:highlight w:val="none"/>
        </w:rPr>
        <w:t>:00（北京时间）</w:t>
      </w:r>
    </w:p>
    <w:p>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询比采购响应文件必须在递交询比采购文件截止时间前送达响应地点。逾期送达或密封和标注不符合询比采购文件规定的询比采购申请文件恕不接受。</w:t>
      </w:r>
    </w:p>
    <w:p>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本项目接受询比采购响应人以邮寄询比采购响应文件的方式参加询比采购，询比采购响应人在询比采购响应文件递交截止时间前将询比采购响应文件用顺丰寄至</w:t>
      </w:r>
      <w:r>
        <w:rPr>
          <w:rFonts w:hint="eastAsia" w:ascii="仿宋_GB2312" w:hAnsi="仿宋" w:eastAsia="仿宋_GB2312"/>
          <w:b/>
          <w:bCs/>
          <w:kern w:val="0"/>
          <w:sz w:val="24"/>
          <w:szCs w:val="21"/>
          <w:highlight w:val="none"/>
        </w:rPr>
        <w:t>四川省雅安市石棉县新棉街道向阳村5组顺丰营业点或者用京东寄至四川省雅安市石棉县新棉街道向阳村向阳西街2</w:t>
      </w:r>
      <w:r>
        <w:rPr>
          <w:rFonts w:ascii="仿宋_GB2312" w:hAnsi="仿宋" w:eastAsia="仿宋_GB2312"/>
          <w:b/>
          <w:bCs/>
          <w:kern w:val="0"/>
          <w:sz w:val="24"/>
          <w:szCs w:val="21"/>
          <w:highlight w:val="none"/>
        </w:rPr>
        <w:t>34</w:t>
      </w:r>
      <w:r>
        <w:rPr>
          <w:rFonts w:hint="eastAsia" w:ascii="仿宋_GB2312" w:hAnsi="仿宋" w:eastAsia="仿宋_GB2312"/>
          <w:b/>
          <w:bCs/>
          <w:kern w:val="0"/>
          <w:sz w:val="24"/>
          <w:szCs w:val="21"/>
          <w:highlight w:val="none"/>
        </w:rPr>
        <w:t>号</w:t>
      </w:r>
      <w:r>
        <w:rPr>
          <w:rFonts w:hint="eastAsia" w:ascii="仿宋_GB2312" w:hAnsi="仿宋" w:eastAsia="仿宋_GB2312"/>
          <w:bCs/>
          <w:kern w:val="0"/>
          <w:sz w:val="24"/>
          <w:szCs w:val="21"/>
          <w:highlight w:val="none"/>
        </w:rPr>
        <w:t>，时间以</w:t>
      </w:r>
      <w:r>
        <w:rPr>
          <w:rFonts w:hint="eastAsia" w:ascii="仿宋_GB2312" w:hAnsi="仿宋" w:eastAsia="仿宋_GB2312"/>
          <w:b/>
          <w:bCs/>
          <w:kern w:val="0"/>
          <w:sz w:val="24"/>
          <w:szCs w:val="21"/>
          <w:highlight w:val="none"/>
        </w:rPr>
        <w:t>快递点签收时间为准</w:t>
      </w:r>
      <w:r>
        <w:rPr>
          <w:rFonts w:hint="eastAsia" w:ascii="仿宋_GB2312" w:hAnsi="仿宋" w:eastAsia="仿宋_GB2312"/>
          <w:bCs/>
          <w:kern w:val="0"/>
          <w:sz w:val="24"/>
          <w:szCs w:val="21"/>
          <w:highlight w:val="none"/>
        </w:rPr>
        <w:t>。询比采购响应人以邮寄询比采购响应文件的方式参加询比采购的，须随询比采购响应文件单独另附一份关于不到场的承诺，承诺的内容须包含询比采购响应人自愿不到场参加询比采购活动且对本项目开标、评标的流程、结果无异议，对自己的</w:t>
      </w:r>
      <w:r>
        <w:rPr>
          <w:rFonts w:hint="eastAsia" w:ascii="仿宋_GB2312" w:hAnsi="仿宋" w:eastAsia="仿宋_GB2312"/>
          <w:bCs/>
          <w:kern w:val="0"/>
          <w:sz w:val="24"/>
          <w:szCs w:val="21"/>
          <w:highlight w:val="none"/>
          <w:lang w:eastAsia="zh-CN"/>
        </w:rPr>
        <w:t>响应文件安全性、密封性</w:t>
      </w:r>
      <w:r>
        <w:rPr>
          <w:rFonts w:hint="eastAsia" w:ascii="仿宋_GB2312" w:hAnsi="仿宋" w:eastAsia="仿宋_GB2312"/>
          <w:bCs/>
          <w:kern w:val="0"/>
          <w:sz w:val="24"/>
          <w:szCs w:val="21"/>
          <w:highlight w:val="none"/>
        </w:rPr>
        <w:t>等自行负责。如不另附此承诺，询比采购人有权拒收询比采购响应文件，后果由询比采购响应人自行承担。</w:t>
      </w:r>
    </w:p>
    <w:p>
      <w:pPr>
        <w:widowControl/>
        <w:shd w:val="clear" w:color="auto" w:fill="FFFFFF"/>
        <w:spacing w:after="150" w:line="360" w:lineRule="auto"/>
        <w:ind w:firstLine="480" w:firstLineChars="200"/>
        <w:jc w:val="left"/>
        <w:rPr>
          <w:rFonts w:hint="eastAsia"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收件人：</w:t>
      </w:r>
      <w:r>
        <w:rPr>
          <w:rFonts w:hint="eastAsia" w:ascii="仿宋_GB2312" w:hAnsi="仿宋" w:eastAsia="仿宋_GB2312"/>
          <w:bCs/>
          <w:kern w:val="0"/>
          <w:sz w:val="24"/>
          <w:szCs w:val="21"/>
          <w:highlight w:val="none"/>
          <w:lang w:val="en-US" w:eastAsia="zh-CN"/>
        </w:rPr>
        <w:t>宋</w:t>
      </w:r>
      <w:r>
        <w:rPr>
          <w:rFonts w:hint="eastAsia" w:ascii="仿宋_GB2312" w:hAnsi="仿宋" w:eastAsia="仿宋_GB2312"/>
          <w:bCs/>
          <w:kern w:val="0"/>
          <w:sz w:val="24"/>
          <w:szCs w:val="21"/>
          <w:highlight w:val="none"/>
        </w:rPr>
        <w:t>老师，联系电话：</w:t>
      </w:r>
      <w:r>
        <w:rPr>
          <w:rFonts w:hint="eastAsia" w:ascii="仿宋_GB2312" w:hAnsi="仿宋" w:eastAsia="仿宋_GB2312"/>
          <w:bCs/>
          <w:kern w:val="0"/>
          <w:sz w:val="24"/>
          <w:szCs w:val="21"/>
          <w:highlight w:val="none"/>
          <w:lang w:val="en-US" w:eastAsia="zh-CN"/>
        </w:rPr>
        <w:t>15196565717</w:t>
      </w:r>
    </w:p>
    <w:p>
      <w:pPr>
        <w:widowControl/>
        <w:shd w:val="clear" w:color="auto" w:fill="FFFFFF"/>
        <w:spacing w:after="150" w:line="360" w:lineRule="auto"/>
        <w:ind w:firstLine="482" w:firstLineChars="200"/>
        <w:jc w:val="left"/>
        <w:rPr>
          <w:rFonts w:ascii="仿宋_GB2312" w:hAnsi="仿宋" w:eastAsia="仿宋_GB2312"/>
          <w:b/>
          <w:bCs/>
          <w:kern w:val="0"/>
          <w:sz w:val="24"/>
          <w:szCs w:val="21"/>
          <w:highlight w:val="none"/>
        </w:rPr>
      </w:pPr>
      <w:r>
        <w:rPr>
          <w:rFonts w:hint="eastAsia" w:ascii="仿宋_GB2312" w:hAnsi="仿宋" w:eastAsia="仿宋_GB2312"/>
          <w:b/>
          <w:bCs/>
          <w:kern w:val="0"/>
          <w:sz w:val="24"/>
          <w:szCs w:val="21"/>
          <w:highlight w:val="none"/>
        </w:rPr>
        <w:t>十、</w:t>
      </w:r>
      <w:r>
        <w:rPr>
          <w:rFonts w:ascii="仿宋_GB2312" w:hAnsi="仿宋" w:eastAsia="仿宋_GB2312"/>
          <w:b/>
          <w:bCs/>
          <w:kern w:val="0"/>
          <w:sz w:val="24"/>
          <w:szCs w:val="21"/>
          <w:highlight w:val="none"/>
        </w:rPr>
        <w:t>递交响应文件地点</w:t>
      </w:r>
      <w:r>
        <w:rPr>
          <w:rFonts w:hint="eastAsia" w:ascii="仿宋_GB2312" w:hAnsi="仿宋" w:eastAsia="仿宋_GB2312"/>
          <w:bCs/>
          <w:kern w:val="0"/>
          <w:sz w:val="24"/>
          <w:szCs w:val="21"/>
          <w:highlight w:val="none"/>
        </w:rPr>
        <w:t>：</w:t>
      </w:r>
      <w:r>
        <w:rPr>
          <w:rFonts w:hint="eastAsia" w:ascii="仿宋_GB2312" w:hAnsi="仿宋" w:eastAsia="仿宋_GB2312"/>
          <w:b/>
          <w:bCs/>
          <w:kern w:val="0"/>
          <w:sz w:val="24"/>
          <w:szCs w:val="21"/>
          <w:highlight w:val="none"/>
        </w:rPr>
        <w:t>雅安市石棉县草科藏族乡祥福街87号。</w:t>
      </w:r>
    </w:p>
    <w:p>
      <w:pPr>
        <w:widowControl/>
        <w:shd w:val="clear" w:color="auto" w:fill="FFFFFF"/>
        <w:spacing w:after="150" w:line="360" w:lineRule="auto"/>
        <w:ind w:firstLine="482" w:firstLineChars="200"/>
        <w:jc w:val="left"/>
        <w:rPr>
          <w:rFonts w:ascii="仿宋_GB2312" w:hAnsi="仿宋" w:eastAsia="仿宋_GB2312"/>
          <w:b/>
          <w:bCs/>
          <w:kern w:val="0"/>
          <w:sz w:val="24"/>
          <w:szCs w:val="21"/>
          <w:highlight w:val="none"/>
        </w:rPr>
      </w:pPr>
      <w:r>
        <w:rPr>
          <w:rFonts w:hint="eastAsia" w:ascii="仿宋_GB2312" w:hAnsi="仿宋" w:eastAsia="仿宋_GB2312"/>
          <w:b/>
          <w:bCs/>
          <w:kern w:val="0"/>
          <w:sz w:val="24"/>
          <w:szCs w:val="21"/>
          <w:highlight w:val="none"/>
        </w:rPr>
        <w:t>十一、公告邀请方式：</w:t>
      </w:r>
    </w:p>
    <w:p>
      <w:pPr>
        <w:widowControl/>
        <w:shd w:val="clear" w:color="auto" w:fill="FFFFFF"/>
        <w:wordWrap w:val="0"/>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本次询比采购邀请将在四川省投资集团有限责任公司官网（网址：https://www.invest.com.cn/）、四川川投田湾河开发有限责任公司官网（网址：https://twh.invest.com.cn/）、四川田湾河旅游开发有限责任公司官网（网址：http://sctwhly.com/）及天府阳光采购平台（网址：https://www.tfygcgfw.com/）网上以公告形式发布。</w:t>
      </w:r>
    </w:p>
    <w:p>
      <w:pPr>
        <w:widowControl/>
        <w:shd w:val="clear" w:color="auto" w:fill="FFFFFF"/>
        <w:spacing w:after="150" w:line="360" w:lineRule="auto"/>
        <w:ind w:firstLine="482" w:firstLineChars="200"/>
        <w:jc w:val="left"/>
        <w:rPr>
          <w:rFonts w:ascii="仿宋_GB2312" w:hAnsi="仿宋" w:eastAsia="仿宋_GB2312"/>
          <w:b/>
          <w:bCs/>
          <w:kern w:val="0"/>
          <w:sz w:val="24"/>
          <w:szCs w:val="21"/>
          <w:highlight w:val="none"/>
        </w:rPr>
      </w:pPr>
      <w:r>
        <w:rPr>
          <w:rFonts w:hint="eastAsia" w:ascii="仿宋_GB2312" w:hAnsi="仿宋" w:eastAsia="仿宋_GB2312"/>
          <w:b/>
          <w:bCs/>
          <w:kern w:val="0"/>
          <w:sz w:val="24"/>
          <w:szCs w:val="21"/>
          <w:highlight w:val="none"/>
        </w:rPr>
        <w:t>十二、联系方式</w:t>
      </w:r>
    </w:p>
    <w:p>
      <w:pPr>
        <w:widowControl/>
        <w:shd w:val="clear" w:color="auto" w:fill="FFFFFF"/>
        <w:spacing w:after="150" w:line="360" w:lineRule="auto"/>
        <w:ind w:firstLine="482" w:firstLineChars="200"/>
        <w:jc w:val="left"/>
        <w:rPr>
          <w:rFonts w:ascii="仿宋_GB2312" w:hAnsi="仿宋" w:eastAsia="仿宋_GB2312"/>
          <w:b/>
          <w:bCs/>
          <w:kern w:val="0"/>
          <w:sz w:val="24"/>
          <w:szCs w:val="21"/>
          <w:highlight w:val="none"/>
        </w:rPr>
      </w:pPr>
      <w:r>
        <w:rPr>
          <w:rFonts w:hint="eastAsia" w:ascii="仿宋_GB2312" w:hAnsi="仿宋" w:eastAsia="仿宋_GB2312"/>
          <w:b/>
          <w:bCs/>
          <w:kern w:val="0"/>
          <w:sz w:val="24"/>
          <w:szCs w:val="21"/>
          <w:highlight w:val="none"/>
        </w:rPr>
        <w:t xml:space="preserve">采购人：四川田湾河旅游开发有限责任公司 </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通讯地址：四川省雅安市石棉县草科乡祥福街89号</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联 系 人：</w:t>
      </w:r>
      <w:r>
        <w:rPr>
          <w:rFonts w:hint="eastAsia" w:ascii="仿宋_GB2312" w:hAnsi="仿宋" w:eastAsia="仿宋_GB2312"/>
          <w:bCs/>
          <w:kern w:val="0"/>
          <w:sz w:val="24"/>
          <w:szCs w:val="21"/>
          <w:highlight w:val="none"/>
          <w:lang w:eastAsia="zh-CN"/>
        </w:rPr>
        <w:t>宋</w:t>
      </w:r>
      <w:r>
        <w:rPr>
          <w:rFonts w:hint="eastAsia" w:ascii="仿宋_GB2312" w:hAnsi="仿宋" w:eastAsia="仿宋_GB2312"/>
          <w:bCs/>
          <w:kern w:val="0"/>
          <w:sz w:val="24"/>
          <w:szCs w:val="21"/>
          <w:highlight w:val="none"/>
        </w:rPr>
        <w:t>老师</w:t>
      </w:r>
      <w:r>
        <w:rPr>
          <w:rFonts w:hint="eastAsia" w:ascii="仿宋_GB2312" w:hAnsi="仿宋" w:eastAsia="仿宋_GB2312"/>
          <w:bCs/>
          <w:kern w:val="0"/>
          <w:sz w:val="24"/>
          <w:szCs w:val="21"/>
          <w:highlight w:val="none"/>
        </w:rPr>
        <w:tab/>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联系电话：0</w:t>
      </w:r>
      <w:r>
        <w:rPr>
          <w:rFonts w:ascii="仿宋_GB2312" w:hAnsi="仿宋" w:eastAsia="仿宋_GB2312"/>
          <w:bCs/>
          <w:kern w:val="0"/>
          <w:sz w:val="24"/>
          <w:szCs w:val="21"/>
          <w:highlight w:val="none"/>
        </w:rPr>
        <w:t>8</w:t>
      </w:r>
      <w:r>
        <w:rPr>
          <w:rFonts w:hint="eastAsia" w:ascii="仿宋_GB2312" w:hAnsi="仿宋" w:eastAsia="仿宋_GB2312"/>
          <w:bCs/>
          <w:kern w:val="0"/>
          <w:sz w:val="24"/>
          <w:szCs w:val="21"/>
          <w:highlight w:val="none"/>
        </w:rPr>
        <w:t>35-8850003</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 xml:space="preserve">监 </w:t>
      </w:r>
      <w:r>
        <w:rPr>
          <w:rFonts w:ascii="仿宋_GB2312" w:hAnsi="仿宋" w:eastAsia="仿宋_GB2312"/>
          <w:bCs/>
          <w:kern w:val="0"/>
          <w:sz w:val="24"/>
          <w:szCs w:val="21"/>
          <w:highlight w:val="none"/>
        </w:rPr>
        <w:t xml:space="preserve">   </w:t>
      </w:r>
      <w:r>
        <w:rPr>
          <w:rFonts w:hint="eastAsia" w:ascii="仿宋_GB2312" w:hAnsi="仿宋" w:eastAsia="仿宋_GB2312"/>
          <w:bCs/>
          <w:kern w:val="0"/>
          <w:sz w:val="24"/>
          <w:szCs w:val="21"/>
          <w:highlight w:val="none"/>
        </w:rPr>
        <w:t>督：张老师</w:t>
      </w:r>
    </w:p>
    <w:p>
      <w:pPr>
        <w:widowControl/>
        <w:shd w:val="clear" w:color="auto" w:fill="FFFFFF"/>
        <w:spacing w:after="150" w:line="360" w:lineRule="auto"/>
        <w:ind w:firstLine="480" w:firstLineChars="200"/>
        <w:jc w:val="left"/>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联系电话：0</w:t>
      </w:r>
      <w:r>
        <w:rPr>
          <w:rFonts w:ascii="仿宋_GB2312" w:hAnsi="仿宋" w:eastAsia="仿宋_GB2312"/>
          <w:bCs/>
          <w:kern w:val="0"/>
          <w:sz w:val="24"/>
          <w:szCs w:val="21"/>
          <w:highlight w:val="none"/>
        </w:rPr>
        <w:t>8</w:t>
      </w:r>
      <w:r>
        <w:rPr>
          <w:rFonts w:hint="eastAsia" w:ascii="仿宋_GB2312" w:hAnsi="仿宋" w:eastAsia="仿宋_GB2312"/>
          <w:bCs/>
          <w:kern w:val="0"/>
          <w:sz w:val="24"/>
          <w:szCs w:val="21"/>
          <w:highlight w:val="none"/>
        </w:rPr>
        <w:t>35-8850004</w:t>
      </w:r>
      <w:bookmarkStart w:id="6" w:name="_GoBack"/>
      <w:bookmarkEnd w:id="6"/>
    </w:p>
    <w:bookmarkEnd w:id="3"/>
    <w:p>
      <w:pPr>
        <w:shd w:val="clear" w:color="auto" w:fill="FFFFFF"/>
        <w:spacing w:line="360" w:lineRule="auto"/>
        <w:ind w:firstLine="3360" w:firstLineChars="1400"/>
        <w:rPr>
          <w:rFonts w:ascii="仿宋_GB2312" w:hAnsi="仿宋" w:eastAsia="仿宋_GB2312"/>
          <w:bCs/>
          <w:kern w:val="0"/>
          <w:sz w:val="24"/>
          <w:szCs w:val="21"/>
          <w:highlight w:val="none"/>
        </w:rPr>
      </w:pPr>
    </w:p>
    <w:p>
      <w:pPr>
        <w:shd w:val="clear" w:color="auto" w:fill="FFFFFF"/>
        <w:spacing w:line="360" w:lineRule="auto"/>
        <w:ind w:firstLine="4320" w:firstLineChars="1800"/>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四川田湾河旅游开发有限责任公司</w:t>
      </w:r>
    </w:p>
    <w:p>
      <w:pPr>
        <w:shd w:val="clear" w:color="auto" w:fill="FFFFFF"/>
        <w:spacing w:line="360" w:lineRule="auto"/>
        <w:rPr>
          <w:rFonts w:ascii="仿宋_GB2312" w:hAnsi="仿宋" w:eastAsia="仿宋_GB2312"/>
          <w:bCs/>
          <w:kern w:val="0"/>
          <w:sz w:val="24"/>
          <w:szCs w:val="21"/>
          <w:highlight w:val="none"/>
        </w:rPr>
      </w:pP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ab/>
      </w:r>
      <w:r>
        <w:rPr>
          <w:rFonts w:hint="eastAsia" w:ascii="仿宋_GB2312" w:hAnsi="仿宋" w:eastAsia="仿宋_GB2312"/>
          <w:bCs/>
          <w:kern w:val="0"/>
          <w:sz w:val="24"/>
          <w:szCs w:val="21"/>
          <w:highlight w:val="none"/>
        </w:rPr>
        <w:t xml:space="preserve">      </w:t>
      </w:r>
      <w:r>
        <w:rPr>
          <w:rFonts w:ascii="仿宋_GB2312" w:hAnsi="仿宋" w:eastAsia="仿宋_GB2312"/>
          <w:bCs/>
          <w:kern w:val="0"/>
          <w:sz w:val="24"/>
          <w:szCs w:val="21"/>
          <w:highlight w:val="none"/>
        </w:rPr>
        <w:t>2025年</w:t>
      </w:r>
      <w:r>
        <w:rPr>
          <w:rFonts w:hint="eastAsia" w:ascii="仿宋_GB2312" w:hAnsi="仿宋" w:eastAsia="仿宋_GB2312"/>
          <w:bCs/>
          <w:kern w:val="0"/>
          <w:sz w:val="24"/>
          <w:szCs w:val="21"/>
          <w:highlight w:val="none"/>
          <w:lang w:val="en-US" w:eastAsia="zh-CN"/>
        </w:rPr>
        <w:t>6</w:t>
      </w:r>
      <w:r>
        <w:rPr>
          <w:rFonts w:hint="eastAsia" w:ascii="仿宋_GB2312" w:hAnsi="仿宋" w:eastAsia="仿宋_GB2312"/>
          <w:bCs/>
          <w:kern w:val="0"/>
          <w:sz w:val="24"/>
          <w:szCs w:val="21"/>
          <w:highlight w:val="none"/>
        </w:rPr>
        <w:t>月</w:t>
      </w:r>
      <w:r>
        <w:rPr>
          <w:rFonts w:hint="eastAsia" w:ascii="仿宋_GB2312" w:hAnsi="仿宋" w:eastAsia="仿宋_GB2312"/>
          <w:bCs/>
          <w:kern w:val="0"/>
          <w:sz w:val="24"/>
          <w:szCs w:val="21"/>
          <w:highlight w:val="none"/>
          <w:lang w:val="en-US" w:eastAsia="zh-CN"/>
        </w:rPr>
        <w:t>26</w:t>
      </w:r>
      <w:r>
        <w:rPr>
          <w:rFonts w:hint="eastAsia" w:ascii="仿宋_GB2312" w:hAnsi="仿宋" w:eastAsia="仿宋_GB2312"/>
          <w:bCs/>
          <w:kern w:val="0"/>
          <w:sz w:val="24"/>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73241"/>
    <w:rsid w:val="43D73241"/>
    <w:rsid w:val="5CFE2C90"/>
    <w:rsid w:val="7122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2025-06-19T01:04:00Z</dcterms:created>
  <dc:creator>宋媛媛（劳务外派）</dc:creator>
  <cp:lastModifiedBy>宋媛媛（劳务外派）</cp:lastModifiedBy>
  <dcterms:modified xsi:type="dcterms:W3CDTF">2025-06-25T07:28:32Z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4E1FA56242E649C78B3E7568E6464DDF</vt:lpwstr>
  </property>
</Properties>
</file>